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1340E" w14:textId="68C39FE0" w:rsidR="00ED5AEA" w:rsidRPr="003D2AC3" w:rsidRDefault="00DF58E8" w:rsidP="00ED5AEA">
      <w:pPr>
        <w:pStyle w:val="Intestazione1"/>
        <w:jc w:val="center"/>
        <w:rPr>
          <w:rFonts w:cs="Times New Roman"/>
          <w:b/>
          <w:sz w:val="24"/>
          <w:szCs w:val="24"/>
        </w:rPr>
      </w:pPr>
      <w:r w:rsidRPr="003D2AC3">
        <w:rPr>
          <w:rFonts w:cs="Times New Roman"/>
          <w:b/>
          <w:sz w:val="24"/>
          <w:szCs w:val="24"/>
        </w:rPr>
        <w:t>ATTIVITÀ SVOLTA</w:t>
      </w:r>
      <w:r w:rsidR="00ED5AEA" w:rsidRPr="003D2AC3">
        <w:rPr>
          <w:rFonts w:cs="Times New Roman"/>
          <w:b/>
          <w:sz w:val="24"/>
          <w:szCs w:val="24"/>
        </w:rPr>
        <w:t xml:space="preserve"> </w:t>
      </w:r>
      <w:r w:rsidRPr="003D2AC3">
        <w:rPr>
          <w:rFonts w:cs="Times New Roman"/>
          <w:b/>
          <w:sz w:val="24"/>
          <w:szCs w:val="24"/>
        </w:rPr>
        <w:t>5 F</w:t>
      </w:r>
      <w:r w:rsidR="00ED5AEA" w:rsidRPr="003D2AC3">
        <w:rPr>
          <w:rFonts w:cs="Times New Roman"/>
          <w:b/>
          <w:sz w:val="24"/>
          <w:szCs w:val="24"/>
        </w:rPr>
        <w:t xml:space="preserve"> A. S. 20</w:t>
      </w:r>
      <w:r w:rsidR="00CA7F90" w:rsidRPr="003D2AC3">
        <w:rPr>
          <w:rFonts w:cs="Times New Roman"/>
          <w:b/>
          <w:sz w:val="24"/>
          <w:szCs w:val="24"/>
        </w:rPr>
        <w:t>2</w:t>
      </w:r>
      <w:r w:rsidRPr="003D2AC3">
        <w:rPr>
          <w:rFonts w:cs="Times New Roman"/>
          <w:b/>
          <w:sz w:val="24"/>
          <w:szCs w:val="24"/>
        </w:rPr>
        <w:t>1</w:t>
      </w:r>
      <w:r w:rsidR="00ED5AEA" w:rsidRPr="003D2AC3">
        <w:rPr>
          <w:rFonts w:cs="Times New Roman"/>
          <w:b/>
          <w:sz w:val="24"/>
          <w:szCs w:val="24"/>
        </w:rPr>
        <w:t>/</w:t>
      </w:r>
      <w:r w:rsidR="00CA7F90" w:rsidRPr="003D2AC3">
        <w:rPr>
          <w:rFonts w:cs="Times New Roman"/>
          <w:b/>
          <w:sz w:val="24"/>
          <w:szCs w:val="24"/>
        </w:rPr>
        <w:t>2</w:t>
      </w:r>
      <w:r w:rsidRPr="003D2AC3">
        <w:rPr>
          <w:rFonts w:cs="Times New Roman"/>
          <w:b/>
          <w:sz w:val="24"/>
          <w:szCs w:val="24"/>
        </w:rPr>
        <w:t>2</w:t>
      </w:r>
    </w:p>
    <w:p w14:paraId="6806BECC" w14:textId="77777777" w:rsidR="00ED5AEA" w:rsidRPr="003D2AC3" w:rsidRDefault="00ED5AEA" w:rsidP="00ED5AEA">
      <w:pPr>
        <w:pStyle w:val="Intestazione1"/>
        <w:rPr>
          <w:rFonts w:cs="Times New Roman"/>
          <w:sz w:val="24"/>
          <w:szCs w:val="24"/>
        </w:rPr>
      </w:pP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ED5AEA" w:rsidRPr="003D2AC3" w14:paraId="04343C60" w14:textId="77777777" w:rsidTr="00D25915"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27D69" w14:textId="77777777" w:rsidR="00ED5AEA" w:rsidRPr="003D2AC3" w:rsidRDefault="00ED5AEA" w:rsidP="00D25915">
            <w:pPr>
              <w:pStyle w:val="Titolo4"/>
              <w:tabs>
                <w:tab w:val="left" w:pos="708"/>
              </w:tabs>
              <w:snapToGrid w:val="0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</w:pPr>
            <w:r w:rsidRPr="003D2AC3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Nome e cognome dei docenti</w:t>
            </w:r>
          </w:p>
          <w:p w14:paraId="57221529" w14:textId="75414BC8" w:rsidR="00ED5AEA" w:rsidRPr="003D2AC3" w:rsidRDefault="009201E4" w:rsidP="00D25915">
            <w:pPr>
              <w:ind w:left="-180" w:firstLine="180"/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Mario Pilo</w:t>
            </w:r>
          </w:p>
          <w:p w14:paraId="120944CD" w14:textId="2535651B" w:rsidR="00ED5AEA" w:rsidRPr="003D2AC3" w:rsidRDefault="00124C1D" w:rsidP="00D25915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Luisella Massei</w:t>
            </w:r>
          </w:p>
          <w:p w14:paraId="5192B4F0" w14:textId="5002AF3B" w:rsidR="00E420B8" w:rsidRPr="003D2AC3" w:rsidRDefault="00E420B8" w:rsidP="00D25915">
            <w:pPr>
              <w:rPr>
                <w:rFonts w:ascii="Times New Roman" w:hAnsi="Times New Roman" w:cs="Times New Roman"/>
              </w:rPr>
            </w:pPr>
          </w:p>
        </w:tc>
      </w:tr>
      <w:tr w:rsidR="00ED5AEA" w:rsidRPr="003D2AC3" w14:paraId="2189CD52" w14:textId="77777777" w:rsidTr="00D25915"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D28A" w14:textId="77777777" w:rsidR="00ED5AEA" w:rsidRPr="003D2AC3" w:rsidRDefault="00ED5AEA" w:rsidP="00D25915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AC3">
              <w:rPr>
                <w:rFonts w:ascii="Times New Roman" w:hAnsi="Times New Roman" w:cs="Times New Roman"/>
                <w:i/>
                <w:sz w:val="24"/>
                <w:szCs w:val="24"/>
              </w:rPr>
              <w:t>Disciplina  insegnata</w:t>
            </w:r>
          </w:p>
          <w:p w14:paraId="1825E3A8" w14:textId="77777777" w:rsidR="00ED5AEA" w:rsidRPr="003D2AC3" w:rsidRDefault="00ED5AEA" w:rsidP="00D25915">
            <w:pPr>
              <w:numPr>
                <w:ilvl w:val="0"/>
                <w:numId w:val="5"/>
              </w:numPr>
              <w:suppressAutoHyphens w:val="0"/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Biologia, microbiologia e tecnologie di controllo sanitario </w:t>
            </w:r>
          </w:p>
          <w:p w14:paraId="009B709D" w14:textId="28A9BB12" w:rsidR="00ED5AEA" w:rsidRPr="003D2AC3" w:rsidRDefault="00ED5AEA" w:rsidP="00D25915">
            <w:pPr>
              <w:numPr>
                <w:ilvl w:val="0"/>
                <w:numId w:val="5"/>
              </w:numPr>
              <w:suppressAutoHyphens w:val="0"/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4h settimanali, di cui </w:t>
            </w:r>
            <w:r w:rsidR="00E420B8" w:rsidRPr="003D2AC3">
              <w:rPr>
                <w:rFonts w:ascii="Times New Roman" w:hAnsi="Times New Roman" w:cs="Times New Roman"/>
              </w:rPr>
              <w:t>4</w:t>
            </w:r>
            <w:r w:rsidRPr="003D2AC3">
              <w:rPr>
                <w:rFonts w:ascii="Times New Roman" w:hAnsi="Times New Roman" w:cs="Times New Roman"/>
              </w:rPr>
              <w:t xml:space="preserve"> ore in compresenza  con ITP</w:t>
            </w:r>
          </w:p>
          <w:p w14:paraId="663BDC92" w14:textId="77777777" w:rsidR="00ED5AEA" w:rsidRPr="003D2AC3" w:rsidRDefault="00ED5AEA" w:rsidP="00D25915">
            <w:pPr>
              <w:suppressAutoHyphens w:val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ED5AEA" w:rsidRPr="003D2AC3" w14:paraId="080AAA0D" w14:textId="77777777" w:rsidTr="00D25915"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D53C" w14:textId="77777777" w:rsidR="00CA7F90" w:rsidRPr="003D2AC3" w:rsidRDefault="00CA7F90" w:rsidP="00CA7F90">
            <w:pPr>
              <w:keepNext/>
              <w:numPr>
                <w:ilvl w:val="0"/>
                <w:numId w:val="1"/>
              </w:numPr>
              <w:tabs>
                <w:tab w:val="left" w:pos="708"/>
              </w:tabs>
              <w:snapToGrid w:val="0"/>
              <w:spacing w:line="360" w:lineRule="auto"/>
              <w:ind w:left="0" w:firstLine="0"/>
              <w:outlineLvl w:val="0"/>
              <w:rPr>
                <w:rFonts w:ascii="Times New Roman" w:eastAsia="Droid Sans Fallback" w:hAnsi="Times New Roman" w:cs="Times New Roman"/>
                <w:b/>
                <w:bCs/>
                <w:i/>
              </w:rPr>
            </w:pPr>
            <w:r w:rsidRPr="003D2AC3">
              <w:rPr>
                <w:rFonts w:ascii="Times New Roman" w:eastAsia="Droid Sans Fallback" w:hAnsi="Times New Roman" w:cs="Times New Roman"/>
                <w:b/>
                <w:bCs/>
                <w:i/>
              </w:rPr>
              <w:t>Libro/i di testo in uso</w:t>
            </w:r>
          </w:p>
          <w:p w14:paraId="74CC0C5A" w14:textId="77777777" w:rsidR="00CA7F90" w:rsidRPr="003D2AC3" w:rsidRDefault="00CA7F90" w:rsidP="00CA7F90">
            <w:pPr>
              <w:keepNext/>
              <w:numPr>
                <w:ilvl w:val="3"/>
                <w:numId w:val="14"/>
              </w:numPr>
              <w:tabs>
                <w:tab w:val="num" w:pos="0"/>
              </w:tabs>
              <w:spacing w:before="100" w:after="100" w:line="36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D2AC3">
              <w:rPr>
                <w:rFonts w:ascii="Times New Roman" w:eastAsia="Times New Roman" w:hAnsi="Times New Roman" w:cs="Times New Roman"/>
                <w:bCs/>
                <w:iCs/>
              </w:rPr>
              <w:t>Fanti” Biologia, microbiologia e tecniche di controllo sanitario” Ed. Zanichelli, 2019</w:t>
            </w:r>
          </w:p>
          <w:p w14:paraId="5302C351" w14:textId="77777777" w:rsidR="00CA7F90" w:rsidRPr="003D2AC3" w:rsidRDefault="00CA7F90" w:rsidP="00CA7F90">
            <w:pPr>
              <w:keepNext/>
              <w:numPr>
                <w:ilvl w:val="3"/>
                <w:numId w:val="14"/>
              </w:numPr>
              <w:tabs>
                <w:tab w:val="num" w:pos="0"/>
              </w:tabs>
              <w:spacing w:before="100" w:after="100" w:line="36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D2AC3">
              <w:rPr>
                <w:rFonts w:ascii="Times New Roman" w:eastAsia="Times New Roman" w:hAnsi="Times New Roman" w:cs="Times New Roman"/>
                <w:bCs/>
                <w:iCs/>
              </w:rPr>
              <w:t xml:space="preserve">D. </w:t>
            </w:r>
            <w:proofErr w:type="spellStart"/>
            <w:r w:rsidRPr="003D2AC3">
              <w:rPr>
                <w:rFonts w:ascii="Times New Roman" w:eastAsia="Times New Roman" w:hAnsi="Times New Roman" w:cs="Times New Roman"/>
                <w:bCs/>
                <w:iCs/>
              </w:rPr>
              <w:t>Sadava</w:t>
            </w:r>
            <w:proofErr w:type="spellEnd"/>
            <w:r w:rsidRPr="003D2AC3">
              <w:rPr>
                <w:rFonts w:ascii="Times New Roman" w:eastAsia="Times New Roman" w:hAnsi="Times New Roman" w:cs="Times New Roman"/>
                <w:bCs/>
                <w:iCs/>
              </w:rPr>
              <w:t>, e altri “Biologia La scienza della vita  Volume A+B “ Ed. Zanichelli, 2010</w:t>
            </w:r>
          </w:p>
          <w:p w14:paraId="37B0FBBD" w14:textId="1BB65775" w:rsidR="00ED5AEA" w:rsidRPr="003D2AC3" w:rsidRDefault="00CA7F90" w:rsidP="00CA7F90">
            <w:pPr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Materiale vari da Internet, </w:t>
            </w:r>
            <w:proofErr w:type="spellStart"/>
            <w:r w:rsidRPr="003D2AC3">
              <w:rPr>
                <w:rFonts w:ascii="Times New Roman" w:hAnsi="Times New Roman" w:cs="Times New Roman"/>
              </w:rPr>
              <w:t>Power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 Point, materiale multimediale</w:t>
            </w:r>
          </w:p>
          <w:p w14:paraId="32733024" w14:textId="33D9527B" w:rsidR="00CA7F90" w:rsidRPr="003D2AC3" w:rsidRDefault="00CA7F90" w:rsidP="00DF58E8">
            <w:pPr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Schede di laboratorio fornite dai Docenti</w:t>
            </w:r>
          </w:p>
        </w:tc>
      </w:tr>
    </w:tbl>
    <w:p w14:paraId="53FD79E3" w14:textId="44DE1620" w:rsidR="00ED5AEA" w:rsidRPr="003D2AC3" w:rsidRDefault="00ED5AEA" w:rsidP="00842A49">
      <w:pPr>
        <w:spacing w:line="360" w:lineRule="auto"/>
        <w:rPr>
          <w:rFonts w:ascii="Times New Roman" w:hAnsi="Times New Roman" w:cs="Times New Roman"/>
        </w:rPr>
      </w:pPr>
    </w:p>
    <w:p w14:paraId="02523604" w14:textId="497A5822" w:rsidR="00DF58E8" w:rsidRPr="003D2AC3" w:rsidRDefault="00DF58E8" w:rsidP="00DF58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3D2AC3">
        <w:rPr>
          <w:rFonts w:ascii="Times New Roman" w:hAnsi="Times New Roman" w:cs="Times New Roman"/>
          <w:b/>
        </w:rPr>
        <w:t>Attività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DF58E8" w:rsidRPr="003D2AC3" w14:paraId="6D7817C3" w14:textId="77777777" w:rsidTr="00463834">
        <w:tc>
          <w:tcPr>
            <w:tcW w:w="3207" w:type="dxa"/>
            <w:shd w:val="clear" w:color="auto" w:fill="DBE5F1" w:themeFill="accent1" w:themeFillTint="33"/>
          </w:tcPr>
          <w:p w14:paraId="26EEFBA4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  <w:r w:rsidRPr="003D2AC3">
              <w:rPr>
                <w:rFonts w:ascii="Times New Roman" w:hAnsi="Times New Roman" w:cs="Times New Roman"/>
                <w:b/>
              </w:rPr>
              <w:t>Contenuti</w:t>
            </w:r>
          </w:p>
        </w:tc>
        <w:tc>
          <w:tcPr>
            <w:tcW w:w="3207" w:type="dxa"/>
            <w:shd w:val="clear" w:color="auto" w:fill="DBE5F1" w:themeFill="accent1" w:themeFillTint="33"/>
          </w:tcPr>
          <w:p w14:paraId="3938814C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  <w:r w:rsidRPr="003D2AC3">
              <w:rPr>
                <w:rFonts w:ascii="Times New Roman" w:hAnsi="Times New Roman" w:cs="Times New Roman"/>
                <w:b/>
              </w:rPr>
              <w:t>Conoscenze</w:t>
            </w:r>
          </w:p>
        </w:tc>
        <w:tc>
          <w:tcPr>
            <w:tcW w:w="3208" w:type="dxa"/>
            <w:shd w:val="clear" w:color="auto" w:fill="DBE5F1" w:themeFill="accent1" w:themeFillTint="33"/>
          </w:tcPr>
          <w:p w14:paraId="47C50C5D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  <w:r w:rsidRPr="003D2AC3">
              <w:rPr>
                <w:rFonts w:ascii="Times New Roman" w:hAnsi="Times New Roman" w:cs="Times New Roman"/>
                <w:b/>
              </w:rPr>
              <w:t>competenze</w:t>
            </w:r>
          </w:p>
        </w:tc>
      </w:tr>
      <w:tr w:rsidR="00DF58E8" w:rsidRPr="003D2AC3" w14:paraId="6428E451" w14:textId="77777777" w:rsidTr="00463834">
        <w:trPr>
          <w:trHeight w:val="2072"/>
        </w:trPr>
        <w:tc>
          <w:tcPr>
            <w:tcW w:w="3207" w:type="dxa"/>
          </w:tcPr>
          <w:p w14:paraId="333474B9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  <w:r w:rsidRPr="003D2AC3">
              <w:rPr>
                <w:rFonts w:ascii="Times New Roman" w:hAnsi="Times New Roman" w:cs="Times New Roman"/>
                <w:b/>
              </w:rPr>
              <w:t>Biotecnologie e loro applicazione</w:t>
            </w:r>
          </w:p>
          <w:p w14:paraId="7E6EB1CC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</w:p>
          <w:p w14:paraId="77A7E215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Origine ed evoluzione delle biotecnologie; biotecnologie tradizionale e ingegneria genetica; metodi per isolare e ottenere un gene di interesse: enzimi di restrizione, </w:t>
            </w:r>
            <w:proofErr w:type="spellStart"/>
            <w:r w:rsidRPr="003D2AC3">
              <w:rPr>
                <w:rFonts w:ascii="Times New Roman" w:hAnsi="Times New Roman" w:cs="Times New Roman"/>
              </w:rPr>
              <w:t>retrotrascrizione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, PCR, sintesi chimica. </w:t>
            </w:r>
          </w:p>
          <w:p w14:paraId="7E992CF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Enzimi di restrizione: esempi; tipi di taglio operato. Enzima </w:t>
            </w:r>
            <w:proofErr w:type="spellStart"/>
            <w:r w:rsidRPr="003D2AC3">
              <w:rPr>
                <w:rFonts w:ascii="Times New Roman" w:hAnsi="Times New Roman" w:cs="Times New Roman"/>
              </w:rPr>
              <w:t>ligasi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; elettroforesi su gel. </w:t>
            </w:r>
          </w:p>
          <w:p w14:paraId="555E40B7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Le sonde molecolari e i sistemi rivelatori. Tecniche di ibridazione: su filtro (es. Southern </w:t>
            </w:r>
            <w:proofErr w:type="spellStart"/>
            <w:r w:rsidRPr="003D2AC3">
              <w:rPr>
                <w:rFonts w:ascii="Times New Roman" w:hAnsi="Times New Roman" w:cs="Times New Roman"/>
              </w:rPr>
              <w:t>blotting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); in situ. </w:t>
            </w:r>
          </w:p>
          <w:p w14:paraId="1BE58F9D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I vettori molecolari. I vettori </w:t>
            </w:r>
            <w:proofErr w:type="spellStart"/>
            <w:r w:rsidRPr="003D2AC3">
              <w:rPr>
                <w:rFonts w:ascii="Times New Roman" w:hAnsi="Times New Roman" w:cs="Times New Roman"/>
              </w:rPr>
              <w:t>plasmidici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: vantaggi e limiti; geni marcatori. I marcatori di selezione. </w:t>
            </w:r>
          </w:p>
          <w:p w14:paraId="50C3396C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lastRenderedPageBreak/>
              <w:t xml:space="preserve">Vettori molecolari: batteriofagi, </w:t>
            </w:r>
            <w:proofErr w:type="spellStart"/>
            <w:r w:rsidRPr="003D2AC3">
              <w:rPr>
                <w:rFonts w:ascii="Times New Roman" w:hAnsi="Times New Roman" w:cs="Times New Roman"/>
              </w:rPr>
              <w:t>cosmidi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, BAC e YAC. Come usare un vettore di espressione. </w:t>
            </w:r>
          </w:p>
          <w:p w14:paraId="6C7ED7B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Esempio di plasmide artificiale: il pBR322. Approfondimento sulla struttura della parete batterica; meccanismo di azione e resistenza alle penicilline.</w:t>
            </w:r>
          </w:p>
          <w:p w14:paraId="5925C458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Insulina – primo farmaco prodotto con tecniche di biologia molecolare. </w:t>
            </w:r>
          </w:p>
          <w:p w14:paraId="18EA4767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Trasferire DNA all’interno di una cellula: Shock termico, </w:t>
            </w:r>
            <w:proofErr w:type="spellStart"/>
            <w:r w:rsidRPr="003D2AC3">
              <w:rPr>
                <w:rFonts w:ascii="Times New Roman" w:hAnsi="Times New Roman" w:cs="Times New Roman"/>
              </w:rPr>
              <w:t>elettroporazione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, gene </w:t>
            </w:r>
            <w:proofErr w:type="spellStart"/>
            <w:r w:rsidRPr="003D2AC3">
              <w:rPr>
                <w:rFonts w:ascii="Times New Roman" w:hAnsi="Times New Roman" w:cs="Times New Roman"/>
              </w:rPr>
              <w:t>gun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 e altre metodiche. Come selezionare i cloni ricombinanti. Costruzione di una </w:t>
            </w:r>
            <w:proofErr w:type="spellStart"/>
            <w:r w:rsidRPr="003D2AC3">
              <w:rPr>
                <w:rFonts w:ascii="Times New Roman" w:hAnsi="Times New Roman" w:cs="Times New Roman"/>
              </w:rPr>
              <w:t>genoteca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. </w:t>
            </w:r>
          </w:p>
          <w:p w14:paraId="6EC1EF51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PCR: Reazione a catena della polimerasi. PCR particolare (Retro Trascrizione PCR) indispensabile per rilevare il genoma virale del </w:t>
            </w:r>
            <w:proofErr w:type="spellStart"/>
            <w:r w:rsidRPr="003D2AC3">
              <w:rPr>
                <w:rFonts w:ascii="Times New Roman" w:hAnsi="Times New Roman" w:cs="Times New Roman"/>
              </w:rPr>
              <w:t>Sars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2AC3">
              <w:rPr>
                <w:rFonts w:ascii="Times New Roman" w:hAnsi="Times New Roman" w:cs="Times New Roman"/>
              </w:rPr>
              <w:t>Cov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 2, virus a RNA. </w:t>
            </w:r>
          </w:p>
          <w:p w14:paraId="2106D969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proofErr w:type="spellStart"/>
            <w:r w:rsidRPr="003D2AC3">
              <w:rPr>
                <w:rFonts w:ascii="Times New Roman" w:hAnsi="Times New Roman" w:cs="Times New Roman"/>
              </w:rPr>
              <w:t>Modalita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̀ di sequenziamento del DNA: metodo </w:t>
            </w:r>
            <w:proofErr w:type="spellStart"/>
            <w:r w:rsidRPr="003D2AC3">
              <w:rPr>
                <w:rFonts w:ascii="Times New Roman" w:hAnsi="Times New Roman" w:cs="Times New Roman"/>
              </w:rPr>
              <w:t>Sanger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. </w:t>
            </w:r>
          </w:p>
          <w:p w14:paraId="1ECF42AD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Produzione biotecnologica di proteine umane: sistemi di espressione; le colture cellulari con l’uso dei fermentatori o bioreattori. Come funzione un bioreattore. </w:t>
            </w:r>
          </w:p>
          <w:p w14:paraId="103D9CCD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Valutazione di alcuni parametri di crescita monitorati nei bioreattori: temperatura, agitazione meccanica, </w:t>
            </w:r>
            <w:proofErr w:type="spellStart"/>
            <w:r w:rsidRPr="003D2AC3">
              <w:rPr>
                <w:rFonts w:ascii="Times New Roman" w:hAnsi="Times New Roman" w:cs="Times New Roman"/>
              </w:rPr>
              <w:t>pH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. Alcuni processi di separazione nelle tecniche di purificazione. </w:t>
            </w:r>
          </w:p>
          <w:p w14:paraId="26B50F8F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Parametri di crescita monitorati nei bioreattori. </w:t>
            </w:r>
          </w:p>
          <w:p w14:paraId="0B22A570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Il recupero dei prodotti delle trasformazioni biotecnologiche: biomasse microbiche; metaboliti extracellulari; metaboliti intracellulari.</w:t>
            </w:r>
          </w:p>
          <w:p w14:paraId="4B316DE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425274A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lastRenderedPageBreak/>
              <w:t xml:space="preserve">Produzione delle varie tipologie di vaccini: antigene, </w:t>
            </w:r>
            <w:proofErr w:type="spellStart"/>
            <w:r w:rsidRPr="003D2AC3">
              <w:rPr>
                <w:rFonts w:ascii="Times New Roman" w:hAnsi="Times New Roman" w:cs="Times New Roman"/>
              </w:rPr>
              <w:t>antigenicita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̀ e </w:t>
            </w:r>
            <w:proofErr w:type="spellStart"/>
            <w:r w:rsidRPr="003D2AC3">
              <w:rPr>
                <w:rFonts w:ascii="Times New Roman" w:hAnsi="Times New Roman" w:cs="Times New Roman"/>
              </w:rPr>
              <w:t>immunogenicita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̀. Vaccini da microrganismi vivi ma attenuati; uccisi o inattivati; da </w:t>
            </w:r>
            <w:proofErr w:type="spellStart"/>
            <w:r w:rsidRPr="003D2AC3">
              <w:rPr>
                <w:rFonts w:ascii="Times New Roman" w:hAnsi="Times New Roman" w:cs="Times New Roman"/>
              </w:rPr>
              <w:t>tossoidi</w:t>
            </w:r>
            <w:proofErr w:type="spellEnd"/>
            <w:r w:rsidRPr="003D2AC3">
              <w:rPr>
                <w:rFonts w:ascii="Times New Roman" w:hAnsi="Times New Roman" w:cs="Times New Roman"/>
              </w:rPr>
              <w:t>. Vaccini ricombinanti: esempi.</w:t>
            </w:r>
          </w:p>
          <w:p w14:paraId="705167C1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SARS-CoV-2 w COVID-19. I coronavirus umani; le proteine Spike. Meccanismo di azione del virus; il recettore ACE2. Immunoprofilassi attiva e passiva. Tipi di vaccino. Obiettivi epidemiologici delle vaccinazioni.</w:t>
            </w:r>
          </w:p>
          <w:p w14:paraId="7E064F7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Il vaccino "</w:t>
            </w:r>
            <w:proofErr w:type="spellStart"/>
            <w:r w:rsidRPr="003D2AC3">
              <w:rPr>
                <w:rFonts w:ascii="Times New Roman" w:hAnsi="Times New Roman" w:cs="Times New Roman"/>
              </w:rPr>
              <w:t>Corminaty</w:t>
            </w:r>
            <w:proofErr w:type="spellEnd"/>
            <w:r w:rsidRPr="003D2AC3">
              <w:rPr>
                <w:rFonts w:ascii="Times New Roman" w:hAnsi="Times New Roman" w:cs="Times New Roman"/>
              </w:rPr>
              <w:t>" di Pfizer-</w:t>
            </w:r>
            <w:proofErr w:type="spellStart"/>
            <w:r w:rsidRPr="003D2AC3">
              <w:rPr>
                <w:rFonts w:ascii="Times New Roman" w:hAnsi="Times New Roman" w:cs="Times New Roman"/>
              </w:rPr>
              <w:t>BioNTech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: meccanismo d’azione. </w:t>
            </w:r>
          </w:p>
          <w:p w14:paraId="5322BDD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6D939C4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14:paraId="068A068C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829E386" w14:textId="77777777" w:rsidR="00DF58E8" w:rsidRPr="003D2AC3" w:rsidRDefault="00DF58E8" w:rsidP="00463834">
            <w:pPr>
              <w:tabs>
                <w:tab w:val="left" w:pos="226"/>
              </w:tabs>
              <w:spacing w:after="60" w:line="200" w:lineRule="exact"/>
              <w:ind w:left="226" w:hanging="227"/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  <w:bCs/>
              </w:rPr>
              <w:t>Individuare b</w:t>
            </w:r>
            <w:r w:rsidRPr="003D2AC3">
              <w:rPr>
                <w:rFonts w:ascii="Times New Roman" w:hAnsi="Times New Roman" w:cs="Times New Roman"/>
              </w:rPr>
              <w:t>iotecnologie classiche</w:t>
            </w:r>
          </w:p>
          <w:p w14:paraId="7A0A947F" w14:textId="77777777" w:rsidR="00DF58E8" w:rsidRPr="003D2AC3" w:rsidRDefault="00DF58E8" w:rsidP="00463834">
            <w:pPr>
              <w:tabs>
                <w:tab w:val="left" w:pos="226"/>
              </w:tabs>
              <w:spacing w:after="60" w:line="200" w:lineRule="exact"/>
              <w:ind w:left="226" w:hanging="227"/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e nuove</w:t>
            </w:r>
          </w:p>
          <w:p w14:paraId="02EFC00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42A78C90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30C841FD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D9850F1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2765F2B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D1CFCB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2C170491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A170898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30B1617F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FF61A68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3F5FD66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AB035D5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DNA ricombinante</w:t>
            </w:r>
          </w:p>
          <w:p w14:paraId="350E0A1D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Descrivere tecniche legate al DNA ricombinante ( enzimi di restrizione, gel-elettroforesi, </w:t>
            </w:r>
            <w:proofErr w:type="spellStart"/>
            <w:r w:rsidRPr="003D2AC3">
              <w:rPr>
                <w:rFonts w:ascii="Times New Roman" w:hAnsi="Times New Roman" w:cs="Times New Roman"/>
              </w:rPr>
              <w:t>ligasi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, ibridi sintesi di DNA in vitro, </w:t>
            </w:r>
            <w:proofErr w:type="spellStart"/>
            <w:r w:rsidRPr="003D2AC3">
              <w:rPr>
                <w:rFonts w:ascii="Times New Roman" w:hAnsi="Times New Roman" w:cs="Times New Roman"/>
              </w:rPr>
              <w:t>cDNA</w:t>
            </w:r>
            <w:proofErr w:type="spellEnd"/>
            <w:r w:rsidRPr="003D2AC3">
              <w:rPr>
                <w:rFonts w:ascii="Times New Roman" w:hAnsi="Times New Roman" w:cs="Times New Roman"/>
              </w:rPr>
              <w:t>, PCR, sequenziamento)</w:t>
            </w:r>
          </w:p>
          <w:p w14:paraId="76A6DD4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Clonaggio genico</w:t>
            </w:r>
          </w:p>
          <w:p w14:paraId="7A844927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lastRenderedPageBreak/>
              <w:t>Descrivere clonaggio dei geni e il loro trasferimento</w:t>
            </w:r>
          </w:p>
          <w:p w14:paraId="3FF76550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0F6898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D07B7B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C20E5D8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51E3F9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479B568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C3129CD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51D813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37F278A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C0BE440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F406AE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proofErr w:type="spellStart"/>
            <w:r w:rsidRPr="003D2AC3">
              <w:rPr>
                <w:rFonts w:ascii="Times New Roman" w:hAnsi="Times New Roman" w:cs="Times New Roman"/>
              </w:rPr>
              <w:t>Aplicazioni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  biotecnologiche industriali e diagnostiche : sintesi di ormoni e, proteine e vaccini, farmaci.</w:t>
            </w:r>
          </w:p>
          <w:p w14:paraId="0552F3B9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A5CA9B7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2FE7C37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941D0D1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CF4CB0D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61E857D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BF40F77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2D01EFD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3E5BF4DC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8CD744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2CF20E1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D13B42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Uso di batteri ingegnerizzati per </w:t>
            </w:r>
            <w:proofErr w:type="spellStart"/>
            <w:r w:rsidRPr="003D2AC3">
              <w:rPr>
                <w:rFonts w:ascii="Times New Roman" w:hAnsi="Times New Roman" w:cs="Times New Roman"/>
              </w:rPr>
              <w:t>bioconversioni</w:t>
            </w:r>
            <w:proofErr w:type="spellEnd"/>
          </w:p>
        </w:tc>
        <w:tc>
          <w:tcPr>
            <w:tcW w:w="3208" w:type="dxa"/>
          </w:tcPr>
          <w:p w14:paraId="57F39C5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37C21485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2B99F468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4C41F53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96880F1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927681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7D1A36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Sapere descrivere le principali biotecnologie di base, comparandole tra loro e distinguendole in base agli utilizzi pratici che consentono</w:t>
            </w:r>
          </w:p>
          <w:p w14:paraId="2075BCB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FD4C730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0EA6411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3B0D9BAB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419D18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3D8713C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20DE7C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A8158C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F38309F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29AE428B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D3B8EDD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0E468E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2598939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962305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6E54D7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5D9186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Comprendere la varietà di applicazioni pratiche delle</w:t>
            </w:r>
          </w:p>
          <w:p w14:paraId="048B2448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biotecnologie industriali </w:t>
            </w:r>
          </w:p>
          <w:p w14:paraId="68FB9C58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7A9D308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911A56F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50470C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666AFB8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C701F9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479373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4948959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09ED24B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7F628F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98E5B87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55A408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4269755F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2C8958D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441E2C79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49CE729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Discutere alcuni casi di applicazione delle tecniche dell’ingegneria genetica</w:t>
            </w:r>
          </w:p>
          <w:p w14:paraId="225CFB7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</w:tc>
      </w:tr>
      <w:tr w:rsidR="00DF58E8" w:rsidRPr="003D2AC3" w14:paraId="4BAA3BCD" w14:textId="77777777" w:rsidTr="00463834">
        <w:tc>
          <w:tcPr>
            <w:tcW w:w="3207" w:type="dxa"/>
          </w:tcPr>
          <w:p w14:paraId="0FCBE593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  <w:r w:rsidRPr="003D2AC3">
              <w:rPr>
                <w:rFonts w:ascii="Times New Roman" w:hAnsi="Times New Roman" w:cs="Times New Roman"/>
                <w:b/>
              </w:rPr>
              <w:lastRenderedPageBreak/>
              <w:t>I virus</w:t>
            </w:r>
          </w:p>
          <w:p w14:paraId="1C32EC55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</w:p>
          <w:p w14:paraId="68A127A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Struttura dei coronavirus. </w:t>
            </w:r>
            <w:proofErr w:type="spellStart"/>
            <w:r w:rsidRPr="003D2AC3">
              <w:rPr>
                <w:rFonts w:ascii="Times New Roman" w:hAnsi="Times New Roman" w:cs="Times New Roman"/>
              </w:rPr>
              <w:t>Modalita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̀ di penetrazione nella cellula ospite. Il virus SARS </w:t>
            </w:r>
            <w:proofErr w:type="spellStart"/>
            <w:r w:rsidRPr="003D2AC3">
              <w:rPr>
                <w:rFonts w:ascii="Times New Roman" w:hAnsi="Times New Roman" w:cs="Times New Roman"/>
              </w:rPr>
              <w:t>Cov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 2 e il </w:t>
            </w:r>
            <w:proofErr w:type="spellStart"/>
            <w:r w:rsidRPr="003D2AC3">
              <w:rPr>
                <w:rFonts w:ascii="Times New Roman" w:hAnsi="Times New Roman" w:cs="Times New Roman"/>
              </w:rPr>
              <w:t>Covid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 19.</w:t>
            </w:r>
          </w:p>
          <w:p w14:paraId="097A58E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I batteriofagi. Ciclo litico</w:t>
            </w:r>
          </w:p>
          <w:p w14:paraId="35B0803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14:paraId="4F33749A" w14:textId="77777777" w:rsidR="00DF58E8" w:rsidRPr="003D2AC3" w:rsidRDefault="00DF58E8" w:rsidP="00463834">
            <w:pPr>
              <w:ind w:firstLine="708"/>
              <w:rPr>
                <w:rFonts w:ascii="Times New Roman" w:hAnsi="Times New Roman" w:cs="Times New Roman"/>
              </w:rPr>
            </w:pPr>
          </w:p>
          <w:p w14:paraId="040D21BF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>Struttura dei coronavirus</w:t>
            </w:r>
          </w:p>
          <w:p w14:paraId="06D46226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>Modalità di penetrazione nella cellula ospite</w:t>
            </w:r>
          </w:p>
          <w:p w14:paraId="1CC60367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>I batteriofagi</w:t>
            </w:r>
          </w:p>
          <w:p w14:paraId="737D57B6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>Ciclo litico</w:t>
            </w:r>
          </w:p>
          <w:p w14:paraId="2A9AE465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 xml:space="preserve">Il virus SARS </w:t>
            </w:r>
            <w:proofErr w:type="spellStart"/>
            <w:r w:rsidRPr="003D2AC3">
              <w:rPr>
                <w:rFonts w:ascii="Times New Roman" w:hAnsi="Times New Roman" w:cs="Times New Roman"/>
                <w:bCs/>
              </w:rPr>
              <w:t>Cov</w:t>
            </w:r>
            <w:proofErr w:type="spellEnd"/>
            <w:r w:rsidRPr="003D2AC3">
              <w:rPr>
                <w:rFonts w:ascii="Times New Roman" w:hAnsi="Times New Roman" w:cs="Times New Roman"/>
                <w:bCs/>
              </w:rPr>
              <w:t xml:space="preserve"> 2 e il </w:t>
            </w:r>
            <w:proofErr w:type="spellStart"/>
            <w:r w:rsidRPr="003D2AC3">
              <w:rPr>
                <w:rFonts w:ascii="Times New Roman" w:hAnsi="Times New Roman" w:cs="Times New Roman"/>
                <w:bCs/>
              </w:rPr>
              <w:t>Covid</w:t>
            </w:r>
            <w:proofErr w:type="spellEnd"/>
            <w:r w:rsidRPr="003D2AC3">
              <w:rPr>
                <w:rFonts w:ascii="Times New Roman" w:hAnsi="Times New Roman" w:cs="Times New Roman"/>
                <w:bCs/>
              </w:rPr>
              <w:t xml:space="preserve"> 19</w:t>
            </w:r>
          </w:p>
          <w:p w14:paraId="1338B329" w14:textId="77777777" w:rsidR="00DF58E8" w:rsidRPr="003D2AC3" w:rsidRDefault="00DF58E8" w:rsidP="00463834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14:paraId="013DF5C7" w14:textId="77777777" w:rsidR="00DF58E8" w:rsidRPr="003D2AC3" w:rsidRDefault="00DF58E8" w:rsidP="00463834">
            <w:pPr>
              <w:tabs>
                <w:tab w:val="left" w:pos="400"/>
              </w:tabs>
              <w:rPr>
                <w:rFonts w:ascii="Times New Roman" w:hAnsi="Times New Roman" w:cs="Times New Roman"/>
              </w:rPr>
            </w:pPr>
          </w:p>
          <w:p w14:paraId="410A8A84" w14:textId="77777777" w:rsidR="00DF58E8" w:rsidRPr="003D2AC3" w:rsidRDefault="00DF58E8" w:rsidP="00463834">
            <w:pPr>
              <w:tabs>
                <w:tab w:val="left" w:pos="400"/>
              </w:tabs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>Saper spiegare l’organizzazione strutturale dei coronavirus</w:t>
            </w:r>
          </w:p>
          <w:p w14:paraId="4C70BEC6" w14:textId="77777777" w:rsidR="00DF58E8" w:rsidRPr="003D2AC3" w:rsidRDefault="00DF58E8" w:rsidP="00463834">
            <w:pPr>
              <w:tabs>
                <w:tab w:val="left" w:pos="400"/>
              </w:tabs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>Individuare le caratteristiche della patogenicità virale</w:t>
            </w:r>
          </w:p>
          <w:p w14:paraId="1C53888D" w14:textId="77777777" w:rsidR="00DF58E8" w:rsidRPr="003D2AC3" w:rsidRDefault="00DF58E8" w:rsidP="00463834">
            <w:pPr>
              <w:tabs>
                <w:tab w:val="left" w:pos="400"/>
              </w:tabs>
              <w:rPr>
                <w:rFonts w:ascii="Times New Roman" w:hAnsi="Times New Roman" w:cs="Times New Roman"/>
              </w:rPr>
            </w:pPr>
          </w:p>
        </w:tc>
      </w:tr>
      <w:tr w:rsidR="00DF58E8" w:rsidRPr="003D2AC3" w14:paraId="51CF0330" w14:textId="77777777" w:rsidTr="00463834">
        <w:tc>
          <w:tcPr>
            <w:tcW w:w="3207" w:type="dxa"/>
          </w:tcPr>
          <w:p w14:paraId="5CC4F240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  <w:r w:rsidRPr="003D2AC3">
              <w:rPr>
                <w:rFonts w:ascii="Times New Roman" w:hAnsi="Times New Roman" w:cs="Times New Roman"/>
                <w:b/>
              </w:rPr>
              <w:t>Le reazioni immunitarie</w:t>
            </w:r>
          </w:p>
          <w:p w14:paraId="0A8E65BC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</w:p>
          <w:p w14:paraId="13E180AB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Il sistema immunitario. Definizione di patogeno; infezione batterica e virale. Le difese innate o aspecifiche e la risposta immunitaria acquisita. L’</w:t>
            </w:r>
            <w:proofErr w:type="spellStart"/>
            <w:r w:rsidRPr="003D2AC3">
              <w:rPr>
                <w:rFonts w:ascii="Times New Roman" w:hAnsi="Times New Roman" w:cs="Times New Roman"/>
              </w:rPr>
              <w:t>immunita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̀ specifica o adattativa. Principali caratteristiche della risposta immunitaria. La risposta immunitaria primaria e secondaria. </w:t>
            </w:r>
          </w:p>
          <w:p w14:paraId="4D11C968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Linfociti B e </w:t>
            </w:r>
            <w:proofErr w:type="spellStart"/>
            <w:r w:rsidRPr="003D2AC3">
              <w:rPr>
                <w:rFonts w:ascii="Times New Roman" w:hAnsi="Times New Roman" w:cs="Times New Roman"/>
              </w:rPr>
              <w:t>linfocitiT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: caratteristiche della risposta immunitaria umorale. Struttura base di una molecola anticorpale. </w:t>
            </w:r>
          </w:p>
          <w:p w14:paraId="0FBA8F62" w14:textId="77777777" w:rsidR="00DF58E8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4B1B2AEE" w14:textId="77777777" w:rsidR="003D2AC3" w:rsidRDefault="003D2AC3" w:rsidP="00463834">
            <w:pPr>
              <w:rPr>
                <w:rFonts w:ascii="Times New Roman" w:hAnsi="Times New Roman" w:cs="Times New Roman"/>
              </w:rPr>
            </w:pPr>
          </w:p>
          <w:p w14:paraId="09AF5748" w14:textId="77777777" w:rsidR="003D2AC3" w:rsidRDefault="003D2AC3" w:rsidP="00463834">
            <w:pPr>
              <w:rPr>
                <w:rFonts w:ascii="Times New Roman" w:hAnsi="Times New Roman" w:cs="Times New Roman"/>
              </w:rPr>
            </w:pPr>
          </w:p>
          <w:p w14:paraId="3E6877D8" w14:textId="6C4AB930" w:rsidR="003D2AC3" w:rsidRPr="003D2AC3" w:rsidRDefault="003D2AC3" w:rsidP="0046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14:paraId="48CA63DF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7664A04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4A32336D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2EBAA61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  <w:bCs/>
              </w:rPr>
              <w:t>Conoscere lo sviluppo dell’embrione e il differenziamento cellulare.</w:t>
            </w:r>
          </w:p>
        </w:tc>
        <w:tc>
          <w:tcPr>
            <w:tcW w:w="3208" w:type="dxa"/>
          </w:tcPr>
          <w:p w14:paraId="25F3ED2F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9DEE26B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6A0F22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3776560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Discutere le recenti acquisizioni in</w:t>
            </w:r>
            <w:r w:rsidRPr="003D2AC3">
              <w:rPr>
                <w:rFonts w:ascii="Times New Roman" w:hAnsi="Times New Roman" w:cs="Times New Roman"/>
              </w:rPr>
              <w:br/>
              <w:t>materia</w:t>
            </w:r>
          </w:p>
        </w:tc>
      </w:tr>
      <w:tr w:rsidR="00DF58E8" w:rsidRPr="003D2AC3" w14:paraId="7C4529B9" w14:textId="77777777" w:rsidTr="00463834">
        <w:tc>
          <w:tcPr>
            <w:tcW w:w="3207" w:type="dxa"/>
          </w:tcPr>
          <w:p w14:paraId="0DBA2E91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  <w:r w:rsidRPr="003D2AC3">
              <w:rPr>
                <w:rFonts w:ascii="Times New Roman" w:hAnsi="Times New Roman" w:cs="Times New Roman"/>
                <w:b/>
              </w:rPr>
              <w:lastRenderedPageBreak/>
              <w:t>Gli anticorpi monoclonali</w:t>
            </w:r>
          </w:p>
          <w:p w14:paraId="3A993A42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</w:p>
          <w:p w14:paraId="235CB7B1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Produzione industriale di anticorpi monoclonali. Utilizzo di bioreattori a fibre cave. Applicazioni della reazione antigene –anticorpo a scopo diagnostico e terapeutico. Tecniche di produzione di anticorpi monoclonali.</w:t>
            </w:r>
          </w:p>
          <w:p w14:paraId="36FFC03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Anticorpi monoclonali e SARS-CoV-2 </w:t>
            </w:r>
          </w:p>
          <w:p w14:paraId="0C7ED42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89EB16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14:paraId="7B082A8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353ADB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3C3B51D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4AC0811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624950F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>Anticorpi monoclonali</w:t>
            </w:r>
          </w:p>
          <w:p w14:paraId="5477548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14:paraId="00F20D4B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0F4B8B5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275ED604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Essere in grado di descrivere i </w:t>
            </w:r>
            <w:proofErr w:type="spellStart"/>
            <w:r w:rsidRPr="003D2AC3">
              <w:rPr>
                <w:rFonts w:ascii="Times New Roman" w:hAnsi="Times New Roman" w:cs="Times New Roman"/>
              </w:rPr>
              <w:t>Mab</w:t>
            </w:r>
            <w:proofErr w:type="spellEnd"/>
            <w:r w:rsidRPr="003D2AC3">
              <w:rPr>
                <w:rFonts w:ascii="Times New Roman" w:hAnsi="Times New Roman" w:cs="Times New Roman"/>
              </w:rPr>
              <w:t>, le tecniche di sintesi, le applicazioni</w:t>
            </w:r>
            <w:r w:rsidRPr="003D2AC3">
              <w:rPr>
                <w:rFonts w:ascii="Times New Roman" w:hAnsi="Times New Roman" w:cs="Times New Roman"/>
              </w:rPr>
              <w:br/>
              <w:t>diagnostiche e terapeutiche.</w:t>
            </w:r>
            <w:r w:rsidRPr="003D2AC3">
              <w:rPr>
                <w:rFonts w:ascii="Times New Roman" w:hAnsi="Times New Roman" w:cs="Times New Roman"/>
              </w:rPr>
              <w:br/>
            </w:r>
            <w:r w:rsidRPr="003D2AC3">
              <w:rPr>
                <w:rFonts w:ascii="Times New Roman" w:hAnsi="Times New Roman" w:cs="Times New Roman"/>
              </w:rPr>
              <w:br/>
            </w:r>
          </w:p>
        </w:tc>
      </w:tr>
      <w:tr w:rsidR="00DF58E8" w:rsidRPr="003D2AC3" w14:paraId="27641208" w14:textId="77777777" w:rsidTr="00463834">
        <w:tc>
          <w:tcPr>
            <w:tcW w:w="3207" w:type="dxa"/>
          </w:tcPr>
          <w:p w14:paraId="045E88FC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  <w:r w:rsidRPr="003D2AC3">
              <w:rPr>
                <w:rFonts w:ascii="Times New Roman" w:hAnsi="Times New Roman" w:cs="Times New Roman"/>
                <w:b/>
              </w:rPr>
              <w:t>Le cellule staminali</w:t>
            </w:r>
          </w:p>
          <w:p w14:paraId="39B9D8E1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</w:p>
          <w:p w14:paraId="29C20575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proofErr w:type="spellStart"/>
            <w:r w:rsidRPr="003D2AC3">
              <w:rPr>
                <w:rFonts w:ascii="Times New Roman" w:hAnsi="Times New Roman" w:cs="Times New Roman"/>
              </w:rPr>
              <w:t>Generalita</w:t>
            </w:r>
            <w:proofErr w:type="spellEnd"/>
            <w:r w:rsidRPr="003D2AC3">
              <w:rPr>
                <w:rFonts w:ascii="Times New Roman" w:hAnsi="Times New Roman" w:cs="Times New Roman"/>
              </w:rPr>
              <w:t xml:space="preserve">̀ sullo sviluppo embrionale e sui processi di differenziamento. Classificazione delle cellule staminali. Cellule staminali embrionali e cellule staminali adulte. </w:t>
            </w:r>
          </w:p>
          <w:p w14:paraId="13582B8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Trapianti di cellule staminali emopoietiche ed analisi per la </w:t>
            </w:r>
            <w:proofErr w:type="spellStart"/>
            <w:r w:rsidRPr="003D2AC3">
              <w:rPr>
                <w:rFonts w:ascii="Times New Roman" w:hAnsi="Times New Roman" w:cs="Times New Roman"/>
              </w:rPr>
              <w:t>compatibilita</w:t>
            </w:r>
            <w:proofErr w:type="spellEnd"/>
            <w:r w:rsidRPr="003D2AC3">
              <w:rPr>
                <w:rFonts w:ascii="Times New Roman" w:hAnsi="Times New Roman" w:cs="Times New Roman"/>
              </w:rPr>
              <w:t>̀. Le cellule staminali pluripotenti indotte (</w:t>
            </w:r>
            <w:proofErr w:type="spellStart"/>
            <w:r w:rsidRPr="003D2AC3">
              <w:rPr>
                <w:rFonts w:ascii="Times New Roman" w:hAnsi="Times New Roman" w:cs="Times New Roman"/>
              </w:rPr>
              <w:t>iPSC</w:t>
            </w:r>
            <w:proofErr w:type="spellEnd"/>
            <w:r w:rsidRPr="003D2AC3">
              <w:rPr>
                <w:rFonts w:ascii="Times New Roman" w:hAnsi="Times New Roman" w:cs="Times New Roman"/>
              </w:rPr>
              <w:t>). La riprogrammazione cellulare tramite REAC.</w:t>
            </w:r>
          </w:p>
          <w:p w14:paraId="388B9617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14:paraId="5E09D05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398A673B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DA7232B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FFCEF34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5717BC8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Cellule staminali</w:t>
            </w:r>
          </w:p>
          <w:p w14:paraId="6DA64B9F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 xml:space="preserve">Conoscere lo sviluppo dell’embrione e il differenziamento cellulare, diverse tipologie di cellule staminali, </w:t>
            </w:r>
          </w:p>
          <w:p w14:paraId="1FAFF3CC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  <w:bCs/>
              </w:rPr>
              <w:t>illustrare i vari tipi di cellule staminali</w:t>
            </w:r>
          </w:p>
        </w:tc>
        <w:tc>
          <w:tcPr>
            <w:tcW w:w="3208" w:type="dxa"/>
          </w:tcPr>
          <w:p w14:paraId="3C289547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>Individuare, comprendere e discutere i complessi</w:t>
            </w:r>
          </w:p>
          <w:p w14:paraId="7BF39929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>problemi legati al prelievo e all’impiego di cellule</w:t>
            </w:r>
          </w:p>
          <w:p w14:paraId="4B47A7F7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>staminali alla luce della legislazione in materia e delle</w:t>
            </w:r>
          </w:p>
          <w:p w14:paraId="17038221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>implicazioni di carattere etico e giuridico</w:t>
            </w:r>
          </w:p>
          <w:p w14:paraId="7CA3E5D4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>Discutere le recenti acquisizioni in materia,</w:t>
            </w:r>
          </w:p>
          <w:p w14:paraId="36B4FEE9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>classificazione, uso diagnostico e terapeutico</w:t>
            </w:r>
          </w:p>
          <w:p w14:paraId="58A4051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</w:tc>
      </w:tr>
      <w:tr w:rsidR="00DF58E8" w:rsidRPr="003D2AC3" w14:paraId="3003F754" w14:textId="77777777" w:rsidTr="00463834">
        <w:tc>
          <w:tcPr>
            <w:tcW w:w="3207" w:type="dxa"/>
          </w:tcPr>
          <w:p w14:paraId="45148C1B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  <w:r w:rsidRPr="003D2AC3">
              <w:rPr>
                <w:rFonts w:ascii="Times New Roman" w:hAnsi="Times New Roman" w:cs="Times New Roman"/>
                <w:b/>
              </w:rPr>
              <w:t>Microbiologia alimentare</w:t>
            </w:r>
          </w:p>
          <w:p w14:paraId="404FC16C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</w:p>
          <w:p w14:paraId="4EBC2F5D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Produzioni biotecnologiche alimentari: le fasi della produzione della birra. Storia, definizione microrganismi coinvolti, materie prime, fasi del processo produttivo in dettaglio. Esempi di parametri ambientali che influenzano la crescita microbica: analisi di grafici in relazione alla curva di crescita.</w:t>
            </w:r>
          </w:p>
          <w:p w14:paraId="2471E88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40F2C33C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La produzione dello yogurt. Caratteristiche del latte; prodotti derivati dal processo fermentativo; il lattosio; i fermenti lattici di riferimento; la fermentazione lattica; </w:t>
            </w:r>
            <w:r w:rsidRPr="003D2AC3">
              <w:rPr>
                <w:rFonts w:ascii="Times New Roman" w:hAnsi="Times New Roman" w:cs="Times New Roman"/>
              </w:rPr>
              <w:lastRenderedPageBreak/>
              <w:t>modifiche nutrizionali apportate al latte dai batteri coinvolti nella produzione dello yogurt.</w:t>
            </w:r>
          </w:p>
          <w:p w14:paraId="3C38AB1D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5095AF7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Le interazioni cooperative e simbiotiche tra i microrganismi coinvolti; le diverse tecniche di produzione; diagrammi di flusso della produzione industriale.</w:t>
            </w:r>
          </w:p>
          <w:p w14:paraId="32F390FF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14:paraId="450E4341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4F36EC6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9190D4F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</w:p>
          <w:p w14:paraId="21203EE8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</w:p>
          <w:p w14:paraId="6D1A0E63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</w:p>
          <w:p w14:paraId="1BA6F071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</w:p>
          <w:p w14:paraId="6E62D7EB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  <w:bCs/>
              </w:rPr>
              <w:t>Conoscere i principali microrganismi utili nelle biotecnologie alimentari e quelli reperibili negli alimenti come fonte di insalubrità</w:t>
            </w:r>
          </w:p>
        </w:tc>
        <w:tc>
          <w:tcPr>
            <w:tcW w:w="3208" w:type="dxa"/>
          </w:tcPr>
          <w:p w14:paraId="61024D67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30604C26" w14:textId="77777777" w:rsidR="00DF58E8" w:rsidRPr="003D2AC3" w:rsidRDefault="00DF58E8" w:rsidP="00463834">
            <w:pPr>
              <w:rPr>
                <w:rFonts w:ascii="Times New Roman" w:hAnsi="Times New Roman" w:cs="Times New Roman"/>
                <w:bCs/>
              </w:rPr>
            </w:pPr>
            <w:r w:rsidRPr="003D2AC3">
              <w:rPr>
                <w:rFonts w:ascii="Times New Roman" w:hAnsi="Times New Roman" w:cs="Times New Roman"/>
                <w:bCs/>
              </w:rPr>
              <w:t>Essere in grado di scegliere, condurre e interpretare semplici analisi microbiologiche su alcuni alimenti (latte, yogurt).</w:t>
            </w:r>
          </w:p>
          <w:p w14:paraId="79561E9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7DFE64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39171B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DC4E13B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5018D84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79EEF2D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74A4C3D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85BB785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19C50C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4D44FB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Saper gestire un protocollo per</w:t>
            </w:r>
            <w:r w:rsidRPr="003D2AC3">
              <w:rPr>
                <w:rFonts w:ascii="Times New Roman" w:hAnsi="Times New Roman" w:cs="Times New Roman"/>
              </w:rPr>
              <w:br/>
              <w:t>l’analisi di acque di diversa</w:t>
            </w:r>
            <w:r w:rsidRPr="003D2AC3">
              <w:rPr>
                <w:rFonts w:ascii="Times New Roman" w:hAnsi="Times New Roman" w:cs="Times New Roman"/>
              </w:rPr>
              <w:br/>
              <w:t>provenienza e per diversi usi.</w:t>
            </w:r>
            <w:r w:rsidRPr="003D2AC3">
              <w:rPr>
                <w:rFonts w:ascii="Times New Roman" w:hAnsi="Times New Roman" w:cs="Times New Roman"/>
              </w:rPr>
              <w:br/>
            </w:r>
          </w:p>
        </w:tc>
      </w:tr>
      <w:tr w:rsidR="00DF58E8" w:rsidRPr="003D2AC3" w14:paraId="3DB9475A" w14:textId="77777777" w:rsidTr="00463834">
        <w:tc>
          <w:tcPr>
            <w:tcW w:w="3207" w:type="dxa"/>
          </w:tcPr>
          <w:p w14:paraId="23341A0C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</w:p>
          <w:p w14:paraId="20D8119B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  <w:r w:rsidRPr="003D2AC3">
              <w:rPr>
                <w:rFonts w:ascii="Times New Roman" w:hAnsi="Times New Roman" w:cs="Times New Roman"/>
                <w:b/>
              </w:rPr>
              <w:t>Farmacologia</w:t>
            </w:r>
          </w:p>
          <w:p w14:paraId="1C283995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4E35CD8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11AFAC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3128CD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9B2D07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Classificazione dei farmaci. Farmacocinetica: dall’assorbimento all’eliminazione. </w:t>
            </w:r>
          </w:p>
          <w:p w14:paraId="5BF3D32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La farmacodinamica</w:t>
            </w:r>
          </w:p>
          <w:p w14:paraId="33F79A8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3CF07C25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0D77360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472253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A0A3B7E" w14:textId="77777777" w:rsidR="00DF58E8" w:rsidRPr="003D2AC3" w:rsidRDefault="00DF58E8" w:rsidP="00463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7" w:type="dxa"/>
          </w:tcPr>
          <w:p w14:paraId="7599376C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1F024BF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44BE6643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765FEF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I bersagli biologici dei farmaci</w:t>
            </w:r>
          </w:p>
          <w:p w14:paraId="7EF42A44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806644B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2842792C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Principali </w:t>
            </w:r>
            <w:proofErr w:type="spellStart"/>
            <w:r w:rsidRPr="003D2AC3">
              <w:rPr>
                <w:rFonts w:ascii="Times New Roman" w:hAnsi="Times New Roman" w:cs="Times New Roman"/>
              </w:rPr>
              <w:t>modalita</w:t>
            </w:r>
            <w:proofErr w:type="spellEnd"/>
            <w:r w:rsidRPr="003D2AC3">
              <w:rPr>
                <w:rFonts w:ascii="Times New Roman" w:hAnsi="Times New Roman" w:cs="Times New Roman"/>
              </w:rPr>
              <w:t>̀ di somministrazione dei farmaci Le varie fasi della farmacocinetica</w:t>
            </w:r>
            <w:r w:rsidRPr="003D2AC3">
              <w:rPr>
                <w:rFonts w:ascii="Times New Roman" w:hAnsi="Times New Roman" w:cs="Times New Roman"/>
              </w:rPr>
              <w:br/>
              <w:t>I principali parametri farmacocinetici</w:t>
            </w:r>
          </w:p>
          <w:p w14:paraId="192F646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4A2C827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2895D30B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16CE0F3C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Potenza ed efficacia di un farmaco</w:t>
            </w:r>
          </w:p>
          <w:p w14:paraId="7A2B3A2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762BD5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2067E0F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5E1EDBE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0E7915F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2EC0E2E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38CD4EEC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14:paraId="3759848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03D41B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490F2F85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669EEEF0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7A414B7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 xml:space="preserve">Fasi della sperimentazione di un farmaco </w:t>
            </w:r>
          </w:p>
          <w:p w14:paraId="35F8419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FF8E3FF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Descrivere i meccanismi della farmacocinetica -Interpretare i grafici relativi alle curve concentrazione/ tempo</w:t>
            </w:r>
          </w:p>
          <w:p w14:paraId="5A4F7292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34EB2913" w14:textId="77777777" w:rsidR="00DF58E8" w:rsidRPr="003D2AC3" w:rsidRDefault="00DF58E8" w:rsidP="00463834">
            <w:pPr>
              <w:pStyle w:val="NormaleWeb"/>
            </w:pPr>
            <w:r w:rsidRPr="003D2AC3">
              <w:t xml:space="preserve">Descrivere i meccanismi della farmacodinamica -Interpretare i grafici dose-effetto </w:t>
            </w:r>
          </w:p>
          <w:p w14:paraId="3C93962B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  <w:p w14:paraId="04F4C86A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</w:p>
        </w:tc>
      </w:tr>
    </w:tbl>
    <w:p w14:paraId="1703A80A" w14:textId="7593FF78" w:rsidR="00DF58E8" w:rsidRPr="003D2AC3" w:rsidRDefault="00DF58E8" w:rsidP="00842A49">
      <w:pPr>
        <w:spacing w:line="360" w:lineRule="auto"/>
        <w:rPr>
          <w:rFonts w:ascii="Times New Roman" w:hAnsi="Times New Roman" w:cs="Times New Roman"/>
        </w:rPr>
      </w:pPr>
    </w:p>
    <w:p w14:paraId="7BF9E85B" w14:textId="467FA244" w:rsidR="00DF58E8" w:rsidRPr="003D2AC3" w:rsidRDefault="00DF58E8" w:rsidP="00DF58E8">
      <w:pPr>
        <w:rPr>
          <w:rFonts w:ascii="Times New Roman" w:hAnsi="Times New Roman" w:cs="Times New Roman"/>
        </w:rPr>
      </w:pPr>
      <w:r w:rsidRPr="003D2AC3">
        <w:rPr>
          <w:rFonts w:ascii="Times New Roman" w:hAnsi="Times New Roman" w:cs="Times New Roman"/>
          <w:b/>
        </w:rPr>
        <w:t>Laboratorio</w:t>
      </w:r>
      <w:r w:rsidRPr="003D2AC3">
        <w:rPr>
          <w:rFonts w:ascii="Times New Roman" w:hAnsi="Times New Roman" w:cs="Times New Roman"/>
        </w:rPr>
        <w:t>: le esperienze di laboratorio, inserite nella programmazione, sono state svolte in</w:t>
      </w:r>
      <w:r w:rsidRPr="003D2AC3">
        <w:rPr>
          <w:rFonts w:ascii="Times New Roman" w:hAnsi="Times New Roman" w:cs="Times New Roman"/>
        </w:rPr>
        <w:br/>
        <w:t>concomitanza con gli argomenti affrontati nelle lezioni teoriche.</w:t>
      </w:r>
    </w:p>
    <w:p w14:paraId="2980D58F" w14:textId="77777777" w:rsidR="003D2AC3" w:rsidRPr="003D2AC3" w:rsidRDefault="003D2AC3" w:rsidP="00DF58E8">
      <w:pPr>
        <w:rPr>
          <w:rFonts w:ascii="Times New Roman" w:hAnsi="Times New Roman" w:cs="Times New Roman"/>
        </w:rPr>
      </w:pP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776"/>
      </w:tblGrid>
      <w:tr w:rsidR="00DF58E8" w:rsidRPr="003D2AC3" w14:paraId="46CC61E4" w14:textId="77777777" w:rsidTr="0046383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D814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  <w:b/>
                <w:bCs/>
              </w:rPr>
              <w:t xml:space="preserve">Contenuti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5C31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  <w:b/>
                <w:bCs/>
              </w:rPr>
              <w:t xml:space="preserve">Saper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B758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  <w:b/>
                <w:bCs/>
              </w:rPr>
              <w:t>Saper fare</w:t>
            </w:r>
          </w:p>
        </w:tc>
      </w:tr>
      <w:tr w:rsidR="00DF58E8" w:rsidRPr="003D2AC3" w14:paraId="77694403" w14:textId="77777777" w:rsidTr="0046383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4724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Prove metaboliche:</w:t>
            </w:r>
            <w:r w:rsidRPr="003D2AC3">
              <w:rPr>
                <w:rFonts w:ascii="Times New Roman" w:hAnsi="Times New Roman" w:cs="Times New Roman"/>
              </w:rPr>
              <w:br/>
              <w:t>fermentazioni e/o ossidazioni di</w:t>
            </w:r>
            <w:r w:rsidRPr="003D2AC3">
              <w:rPr>
                <w:rFonts w:ascii="Times New Roman" w:hAnsi="Times New Roman" w:cs="Times New Roman"/>
              </w:rPr>
              <w:br/>
              <w:t>carboidrati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F0D1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Conoscere la finalità delle</w:t>
            </w:r>
            <w:r w:rsidRPr="003D2AC3">
              <w:rPr>
                <w:rFonts w:ascii="Times New Roman" w:hAnsi="Times New Roman" w:cs="Times New Roman"/>
              </w:rPr>
              <w:br/>
              <w:t>varie prove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595E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Essere in grado di leggere e allestire prove di laboratorio con le metodiche corrette seguendo protocolli stabiliti</w:t>
            </w:r>
          </w:p>
        </w:tc>
      </w:tr>
      <w:tr w:rsidR="00DF58E8" w:rsidRPr="003D2AC3" w14:paraId="2F8B89B9" w14:textId="77777777" w:rsidTr="0046383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1144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Analisi batteriologiche di</w:t>
            </w:r>
            <w:r w:rsidRPr="003D2AC3">
              <w:rPr>
                <w:rFonts w:ascii="Times New Roman" w:hAnsi="Times New Roman" w:cs="Times New Roman"/>
              </w:rPr>
              <w:br/>
              <w:t>campioni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2004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Saper individuare le prove a</w:t>
            </w:r>
            <w:r w:rsidRPr="003D2AC3">
              <w:rPr>
                <w:rFonts w:ascii="Times New Roman" w:hAnsi="Times New Roman" w:cs="Times New Roman"/>
              </w:rPr>
              <w:br/>
              <w:t>cui sottoporre un campione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09C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Saper operare per l’ottimizzazione di un</w:t>
            </w:r>
            <w:r w:rsidRPr="003D2AC3">
              <w:rPr>
                <w:rFonts w:ascii="Times New Roman" w:hAnsi="Times New Roman" w:cs="Times New Roman"/>
              </w:rPr>
              <w:br/>
              <w:t>campione anche con l’uso di strumentazione idonea.(diluizioni, diluizioni/sospensioni,</w:t>
            </w:r>
          </w:p>
          <w:p w14:paraId="6642E657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lastRenderedPageBreak/>
              <w:t>omogeneizzazione, filtrazioni etc.)</w:t>
            </w:r>
          </w:p>
        </w:tc>
      </w:tr>
      <w:tr w:rsidR="00DF58E8" w:rsidRPr="003D2AC3" w14:paraId="06A15E54" w14:textId="77777777" w:rsidTr="0046383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A30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lastRenderedPageBreak/>
              <w:t>Ricerca, conta e</w:t>
            </w:r>
            <w:r w:rsidRPr="003D2AC3">
              <w:rPr>
                <w:rFonts w:ascii="Times New Roman" w:hAnsi="Times New Roman" w:cs="Times New Roman"/>
              </w:rPr>
              <w:br/>
              <w:t>identificazione degli</w:t>
            </w:r>
            <w:r w:rsidRPr="003D2AC3">
              <w:rPr>
                <w:rFonts w:ascii="Times New Roman" w:hAnsi="Times New Roman" w:cs="Times New Roman"/>
              </w:rPr>
              <w:br/>
              <w:t>indici di contaminazione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CDF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Saper scegliere il</w:t>
            </w:r>
            <w:r w:rsidRPr="003D2AC3">
              <w:rPr>
                <w:rFonts w:ascii="Times New Roman" w:hAnsi="Times New Roman" w:cs="Times New Roman"/>
              </w:rPr>
              <w:br/>
              <w:t>trattamento migliore per i</w:t>
            </w:r>
            <w:r w:rsidRPr="003D2AC3">
              <w:rPr>
                <w:rFonts w:ascii="Times New Roman" w:hAnsi="Times New Roman" w:cs="Times New Roman"/>
              </w:rPr>
              <w:br/>
              <w:t>vari campioni in relazione</w:t>
            </w:r>
            <w:r w:rsidRPr="003D2AC3">
              <w:rPr>
                <w:rFonts w:ascii="Times New Roman" w:hAnsi="Times New Roman" w:cs="Times New Roman"/>
              </w:rPr>
              <w:br/>
              <w:t>alla finalità dello studio</w:t>
            </w:r>
            <w:r w:rsidRPr="003D2AC3">
              <w:rPr>
                <w:rFonts w:ascii="Times New Roman" w:hAnsi="Times New Roman" w:cs="Times New Roman"/>
              </w:rPr>
              <w:br/>
              <w:t>Conoscere le varie</w:t>
            </w:r>
            <w:r w:rsidRPr="003D2AC3">
              <w:rPr>
                <w:rFonts w:ascii="Times New Roman" w:hAnsi="Times New Roman" w:cs="Times New Roman"/>
              </w:rPr>
              <w:br/>
              <w:t>metodiche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0486" w14:textId="77777777" w:rsidR="00DF58E8" w:rsidRPr="003D2AC3" w:rsidRDefault="00DF58E8" w:rsidP="00463834">
            <w:pPr>
              <w:rPr>
                <w:rFonts w:ascii="Times New Roman" w:hAnsi="Times New Roman" w:cs="Times New Roman"/>
              </w:rPr>
            </w:pPr>
            <w:r w:rsidRPr="003D2AC3">
              <w:rPr>
                <w:rFonts w:ascii="Times New Roman" w:hAnsi="Times New Roman" w:cs="Times New Roman"/>
              </w:rPr>
              <w:t>Saper allestire ed eseguire in corretta successione, il protocollo di</w:t>
            </w:r>
            <w:r w:rsidRPr="003D2AC3">
              <w:rPr>
                <w:rFonts w:ascii="Times New Roman" w:hAnsi="Times New Roman" w:cs="Times New Roman"/>
              </w:rPr>
              <w:br/>
              <w:t xml:space="preserve">identificazione delle </w:t>
            </w:r>
            <w:proofErr w:type="spellStart"/>
            <w:r w:rsidRPr="003D2AC3">
              <w:rPr>
                <w:rFonts w:ascii="Times New Roman" w:hAnsi="Times New Roman" w:cs="Times New Roman"/>
              </w:rPr>
              <w:t>Enterobacteriaceae</w:t>
            </w:r>
            <w:proofErr w:type="spellEnd"/>
            <w:r w:rsidRPr="003D2AC3">
              <w:rPr>
                <w:rFonts w:ascii="Times New Roman" w:hAnsi="Times New Roman" w:cs="Times New Roman"/>
              </w:rPr>
              <w:br/>
              <w:t>Saper leggere ed analizzare criticamente i risultati Essere in grado di intervenire sui parametri di crescita e operare modifiche migliorative.</w:t>
            </w:r>
          </w:p>
        </w:tc>
      </w:tr>
    </w:tbl>
    <w:p w14:paraId="77AC613A" w14:textId="77777777" w:rsidR="00DF58E8" w:rsidRPr="003D2AC3" w:rsidRDefault="00DF58E8" w:rsidP="00DF58E8">
      <w:pPr>
        <w:rPr>
          <w:rFonts w:ascii="Times New Roman" w:hAnsi="Times New Roman" w:cs="Times New Roman"/>
          <w:b/>
        </w:rPr>
      </w:pPr>
    </w:p>
    <w:p w14:paraId="21DB9316" w14:textId="77777777" w:rsidR="00DF58E8" w:rsidRPr="003D2AC3" w:rsidRDefault="00DF58E8" w:rsidP="00DF58E8">
      <w:pPr>
        <w:rPr>
          <w:rFonts w:ascii="Times New Roman" w:hAnsi="Times New Roman" w:cs="Times New Roman"/>
          <w:b/>
        </w:rPr>
      </w:pPr>
    </w:p>
    <w:p w14:paraId="2B1AEE6D" w14:textId="7FA67F1E" w:rsidR="00DF58E8" w:rsidRPr="003D2AC3" w:rsidRDefault="00DF58E8" w:rsidP="00DF58E8">
      <w:pPr>
        <w:rPr>
          <w:rFonts w:ascii="Times New Roman" w:hAnsi="Times New Roman" w:cs="Times New Roman"/>
          <w:b/>
        </w:rPr>
      </w:pPr>
      <w:r w:rsidRPr="003D2AC3">
        <w:rPr>
          <w:rFonts w:ascii="Times New Roman" w:hAnsi="Times New Roman" w:cs="Times New Roman"/>
          <w:b/>
        </w:rPr>
        <w:t>Programma svolto</w:t>
      </w:r>
    </w:p>
    <w:p w14:paraId="433984EB" w14:textId="77777777" w:rsidR="00DF58E8" w:rsidRPr="003D2AC3" w:rsidRDefault="00DF58E8" w:rsidP="00DF58E8">
      <w:pPr>
        <w:pStyle w:val="Paragrafoelenco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AC3">
        <w:rPr>
          <w:rFonts w:ascii="Times New Roman" w:hAnsi="Times New Roman"/>
          <w:sz w:val="24"/>
          <w:szCs w:val="24"/>
        </w:rPr>
        <w:t>Tecniche di conteggio dei microrganismi in terreno liquido con metodo MPN: analisi microbiologica di un campione di acqua: prova presuntiva con crescita in brodo lattosato e prova di conferma con crescita in BBVB per il conteggio dei coliformi.</w:t>
      </w:r>
    </w:p>
    <w:p w14:paraId="10AD037D" w14:textId="77777777" w:rsidR="00DF58E8" w:rsidRPr="003D2AC3" w:rsidRDefault="00DF58E8" w:rsidP="00DF58E8">
      <w:pPr>
        <w:pStyle w:val="Paragrafoelenco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AC3">
        <w:rPr>
          <w:rFonts w:ascii="Times New Roman" w:hAnsi="Times New Roman"/>
          <w:sz w:val="24"/>
          <w:szCs w:val="24"/>
        </w:rPr>
        <w:t xml:space="preserve">Semina su terreno TBX per la ricerca di </w:t>
      </w:r>
      <w:proofErr w:type="spellStart"/>
      <w:r w:rsidRPr="003D2AC3">
        <w:rPr>
          <w:rFonts w:ascii="Times New Roman" w:hAnsi="Times New Roman"/>
          <w:sz w:val="24"/>
          <w:szCs w:val="24"/>
        </w:rPr>
        <w:t>E.coli</w:t>
      </w:r>
      <w:proofErr w:type="spellEnd"/>
      <w:r w:rsidRPr="003D2AC3">
        <w:rPr>
          <w:rFonts w:ascii="Times New Roman" w:hAnsi="Times New Roman"/>
          <w:sz w:val="24"/>
          <w:szCs w:val="24"/>
        </w:rPr>
        <w:t>.</w:t>
      </w:r>
    </w:p>
    <w:p w14:paraId="586B9D43" w14:textId="77777777" w:rsidR="00DF58E8" w:rsidRPr="003D2AC3" w:rsidRDefault="00DF58E8" w:rsidP="00DF58E8">
      <w:pPr>
        <w:pStyle w:val="Paragrafoelenco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AC3">
        <w:rPr>
          <w:rFonts w:ascii="Times New Roman" w:hAnsi="Times New Roman"/>
          <w:sz w:val="24"/>
          <w:szCs w:val="24"/>
        </w:rPr>
        <w:t xml:space="preserve">Identificazione batterica attraverso la colorazione di </w:t>
      </w:r>
      <w:proofErr w:type="spellStart"/>
      <w:r w:rsidRPr="003D2AC3">
        <w:rPr>
          <w:rFonts w:ascii="Times New Roman" w:hAnsi="Times New Roman"/>
          <w:sz w:val="24"/>
          <w:szCs w:val="24"/>
        </w:rPr>
        <w:t>Gram</w:t>
      </w:r>
      <w:proofErr w:type="spellEnd"/>
      <w:r w:rsidRPr="003D2AC3">
        <w:rPr>
          <w:rFonts w:ascii="Times New Roman" w:hAnsi="Times New Roman"/>
          <w:sz w:val="24"/>
          <w:szCs w:val="24"/>
        </w:rPr>
        <w:t>.</w:t>
      </w:r>
    </w:p>
    <w:p w14:paraId="337CFECA" w14:textId="77777777" w:rsidR="00DF58E8" w:rsidRPr="003D2AC3" w:rsidRDefault="00DF58E8" w:rsidP="00DF58E8">
      <w:pPr>
        <w:pStyle w:val="Paragrafoelenco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AC3">
        <w:rPr>
          <w:rFonts w:ascii="Times New Roman" w:hAnsi="Times New Roman"/>
          <w:sz w:val="24"/>
          <w:szCs w:val="24"/>
        </w:rPr>
        <w:t>Estrazione del DNA dal kiwi.</w:t>
      </w:r>
    </w:p>
    <w:p w14:paraId="5D4750FD" w14:textId="77777777" w:rsidR="00DF58E8" w:rsidRPr="003D2AC3" w:rsidRDefault="00DF58E8" w:rsidP="00DF58E8">
      <w:pPr>
        <w:pStyle w:val="Paragrafoelenco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AC3">
        <w:rPr>
          <w:rFonts w:ascii="Times New Roman" w:hAnsi="Times New Roman"/>
          <w:sz w:val="24"/>
          <w:szCs w:val="24"/>
        </w:rPr>
        <w:t xml:space="preserve">Elettroforesi su gel di </w:t>
      </w:r>
      <w:proofErr w:type="spellStart"/>
      <w:r w:rsidRPr="003D2AC3">
        <w:rPr>
          <w:rFonts w:ascii="Times New Roman" w:hAnsi="Times New Roman"/>
          <w:sz w:val="24"/>
          <w:szCs w:val="24"/>
        </w:rPr>
        <w:t>agarosio</w:t>
      </w:r>
      <w:proofErr w:type="spellEnd"/>
      <w:r w:rsidRPr="003D2AC3">
        <w:rPr>
          <w:rFonts w:ascii="Times New Roman" w:hAnsi="Times New Roman"/>
          <w:sz w:val="24"/>
          <w:szCs w:val="24"/>
        </w:rPr>
        <w:t>.</w:t>
      </w:r>
    </w:p>
    <w:p w14:paraId="13FAF04D" w14:textId="77777777" w:rsidR="00DF58E8" w:rsidRPr="003D2AC3" w:rsidRDefault="00DF58E8" w:rsidP="00DF58E8">
      <w:pPr>
        <w:pStyle w:val="Paragrafoelenco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AC3">
        <w:rPr>
          <w:rFonts w:ascii="Times New Roman" w:hAnsi="Times New Roman"/>
          <w:sz w:val="24"/>
          <w:szCs w:val="24"/>
        </w:rPr>
        <w:t xml:space="preserve">Attività biochimiche enzimatiche dei batteri: ricerca dell’amilasi, ricerca della lipasi, ricerca della </w:t>
      </w:r>
      <w:proofErr w:type="spellStart"/>
      <w:r w:rsidRPr="003D2AC3">
        <w:rPr>
          <w:rFonts w:ascii="Times New Roman" w:hAnsi="Times New Roman"/>
          <w:sz w:val="24"/>
          <w:szCs w:val="24"/>
        </w:rPr>
        <w:t>caseinasi</w:t>
      </w:r>
      <w:proofErr w:type="spellEnd"/>
      <w:r w:rsidRPr="003D2AC3">
        <w:rPr>
          <w:rFonts w:ascii="Times New Roman" w:hAnsi="Times New Roman"/>
          <w:sz w:val="24"/>
          <w:szCs w:val="24"/>
        </w:rPr>
        <w:t xml:space="preserve"> e della </w:t>
      </w:r>
      <w:proofErr w:type="spellStart"/>
      <w:r w:rsidRPr="003D2AC3">
        <w:rPr>
          <w:rFonts w:ascii="Times New Roman" w:hAnsi="Times New Roman"/>
          <w:sz w:val="24"/>
          <w:szCs w:val="24"/>
        </w:rPr>
        <w:t>gelatinasi</w:t>
      </w:r>
      <w:proofErr w:type="spellEnd"/>
      <w:r w:rsidRPr="003D2AC3">
        <w:rPr>
          <w:rFonts w:ascii="Times New Roman" w:hAnsi="Times New Roman"/>
          <w:sz w:val="24"/>
          <w:szCs w:val="24"/>
        </w:rPr>
        <w:t>, ricerca dell’ureasi.</w:t>
      </w:r>
    </w:p>
    <w:p w14:paraId="1CE16D27" w14:textId="77777777" w:rsidR="00DF58E8" w:rsidRPr="003D2AC3" w:rsidRDefault="00DF58E8" w:rsidP="00DF58E8">
      <w:pPr>
        <w:pStyle w:val="Paragrafoelenco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AC3">
        <w:rPr>
          <w:rFonts w:ascii="Times New Roman" w:hAnsi="Times New Roman"/>
          <w:sz w:val="24"/>
          <w:szCs w:val="24"/>
        </w:rPr>
        <w:t xml:space="preserve">Test della </w:t>
      </w:r>
      <w:proofErr w:type="spellStart"/>
      <w:r w:rsidRPr="003D2AC3">
        <w:rPr>
          <w:rFonts w:ascii="Times New Roman" w:hAnsi="Times New Roman"/>
          <w:sz w:val="24"/>
          <w:szCs w:val="24"/>
        </w:rPr>
        <w:t>catalasi</w:t>
      </w:r>
      <w:proofErr w:type="spellEnd"/>
      <w:r w:rsidRPr="003D2AC3">
        <w:rPr>
          <w:rFonts w:ascii="Times New Roman" w:hAnsi="Times New Roman"/>
          <w:sz w:val="24"/>
          <w:szCs w:val="24"/>
        </w:rPr>
        <w:t xml:space="preserve"> e della ossidasi</w:t>
      </w:r>
    </w:p>
    <w:p w14:paraId="0F2526F8" w14:textId="77777777" w:rsidR="00DF58E8" w:rsidRPr="003D2AC3" w:rsidRDefault="00DF58E8" w:rsidP="00DF58E8">
      <w:pPr>
        <w:pStyle w:val="Paragrafoelenco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AC3">
        <w:rPr>
          <w:rFonts w:ascii="Times New Roman" w:hAnsi="Times New Roman"/>
          <w:sz w:val="24"/>
          <w:szCs w:val="24"/>
        </w:rPr>
        <w:t xml:space="preserve">Analisi microbiologica del latte: conta batterica totale su terreno </w:t>
      </w:r>
      <w:proofErr w:type="spellStart"/>
      <w:r w:rsidRPr="003D2AC3">
        <w:rPr>
          <w:rFonts w:ascii="Times New Roman" w:hAnsi="Times New Roman"/>
          <w:sz w:val="24"/>
          <w:szCs w:val="24"/>
        </w:rPr>
        <w:t>Tryptic</w:t>
      </w:r>
      <w:proofErr w:type="spellEnd"/>
      <w:r w:rsidRPr="003D2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AC3">
        <w:rPr>
          <w:rFonts w:ascii="Times New Roman" w:hAnsi="Times New Roman"/>
          <w:sz w:val="24"/>
          <w:szCs w:val="24"/>
        </w:rPr>
        <w:t>glucose</w:t>
      </w:r>
      <w:proofErr w:type="spellEnd"/>
      <w:r w:rsidRPr="003D2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AC3">
        <w:rPr>
          <w:rFonts w:ascii="Times New Roman" w:hAnsi="Times New Roman"/>
          <w:sz w:val="24"/>
          <w:szCs w:val="24"/>
        </w:rPr>
        <w:t>yeast</w:t>
      </w:r>
      <w:proofErr w:type="spellEnd"/>
      <w:r w:rsidRPr="003D2AC3">
        <w:rPr>
          <w:rFonts w:ascii="Times New Roman" w:hAnsi="Times New Roman"/>
          <w:sz w:val="24"/>
          <w:szCs w:val="24"/>
        </w:rPr>
        <w:t xml:space="preserve"> agar, conteggio degli enterobatteri su terreno VRBGA, conteggio dei coliformi su terreno VRBL e terreno EMB, ricerca di </w:t>
      </w:r>
      <w:proofErr w:type="spellStart"/>
      <w:r w:rsidRPr="003D2AC3">
        <w:rPr>
          <w:rFonts w:ascii="Times New Roman" w:hAnsi="Times New Roman"/>
          <w:sz w:val="24"/>
          <w:szCs w:val="24"/>
        </w:rPr>
        <w:t>enterocchi</w:t>
      </w:r>
      <w:proofErr w:type="spellEnd"/>
      <w:r w:rsidRPr="003D2AC3">
        <w:rPr>
          <w:rFonts w:ascii="Times New Roman" w:hAnsi="Times New Roman"/>
          <w:sz w:val="24"/>
          <w:szCs w:val="24"/>
        </w:rPr>
        <w:t xml:space="preserve"> fecali su terreno </w:t>
      </w:r>
      <w:proofErr w:type="spellStart"/>
      <w:r w:rsidRPr="003D2AC3">
        <w:rPr>
          <w:rFonts w:ascii="Times New Roman" w:hAnsi="Times New Roman"/>
          <w:sz w:val="24"/>
          <w:szCs w:val="24"/>
        </w:rPr>
        <w:t>Ethil</w:t>
      </w:r>
      <w:proofErr w:type="spellEnd"/>
      <w:r w:rsidRPr="003D2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AC3">
        <w:rPr>
          <w:rFonts w:ascii="Times New Roman" w:hAnsi="Times New Roman"/>
          <w:sz w:val="24"/>
          <w:szCs w:val="24"/>
        </w:rPr>
        <w:t>violet</w:t>
      </w:r>
      <w:proofErr w:type="spellEnd"/>
      <w:r w:rsidRPr="003D2AC3">
        <w:rPr>
          <w:rFonts w:ascii="Times New Roman" w:hAnsi="Times New Roman"/>
          <w:sz w:val="24"/>
          <w:szCs w:val="24"/>
        </w:rPr>
        <w:t xml:space="preserve"> azide </w:t>
      </w:r>
      <w:proofErr w:type="spellStart"/>
      <w:r w:rsidRPr="003D2AC3">
        <w:rPr>
          <w:rFonts w:ascii="Times New Roman" w:hAnsi="Times New Roman"/>
          <w:sz w:val="24"/>
          <w:szCs w:val="24"/>
        </w:rPr>
        <w:t>broth</w:t>
      </w:r>
      <w:proofErr w:type="spellEnd"/>
      <w:r w:rsidRPr="003D2AC3">
        <w:rPr>
          <w:rFonts w:ascii="Times New Roman" w:hAnsi="Times New Roman"/>
          <w:sz w:val="24"/>
          <w:szCs w:val="24"/>
        </w:rPr>
        <w:t>.</w:t>
      </w:r>
    </w:p>
    <w:p w14:paraId="1F54BB9B" w14:textId="77777777" w:rsidR="00DF58E8" w:rsidRPr="003D2AC3" w:rsidRDefault="00DF58E8" w:rsidP="00DF58E8">
      <w:pPr>
        <w:pStyle w:val="Paragrafoelenco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AC3">
        <w:rPr>
          <w:rFonts w:ascii="Times New Roman" w:hAnsi="Times New Roman"/>
          <w:sz w:val="24"/>
          <w:szCs w:val="24"/>
        </w:rPr>
        <w:t>Test della reduttasi.</w:t>
      </w:r>
    </w:p>
    <w:p w14:paraId="10ADF60A" w14:textId="77777777" w:rsidR="00DF58E8" w:rsidRPr="003D2AC3" w:rsidRDefault="00DF58E8" w:rsidP="00DF58E8">
      <w:pPr>
        <w:pStyle w:val="Paragrafoelenco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AC3">
        <w:rPr>
          <w:rFonts w:ascii="Times New Roman" w:hAnsi="Times New Roman"/>
          <w:sz w:val="24"/>
          <w:szCs w:val="24"/>
        </w:rPr>
        <w:t xml:space="preserve">Attività </w:t>
      </w:r>
      <w:proofErr w:type="spellStart"/>
      <w:r w:rsidRPr="003D2AC3">
        <w:rPr>
          <w:rFonts w:ascii="Times New Roman" w:hAnsi="Times New Roman"/>
          <w:sz w:val="24"/>
          <w:szCs w:val="24"/>
        </w:rPr>
        <w:t>fosfatasica</w:t>
      </w:r>
      <w:proofErr w:type="spellEnd"/>
      <w:r w:rsidRPr="003D2AC3">
        <w:rPr>
          <w:rFonts w:ascii="Times New Roman" w:hAnsi="Times New Roman"/>
          <w:sz w:val="24"/>
          <w:szCs w:val="24"/>
        </w:rPr>
        <w:t xml:space="preserve"> e perossidasica su latte pastorizzato.</w:t>
      </w:r>
    </w:p>
    <w:p w14:paraId="7CC4911B" w14:textId="77777777" w:rsidR="00DF58E8" w:rsidRPr="003D2AC3" w:rsidRDefault="00DF58E8" w:rsidP="00DF58E8">
      <w:pPr>
        <w:pStyle w:val="Paragrafoelenco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AC3">
        <w:rPr>
          <w:rFonts w:ascii="Times New Roman" w:hAnsi="Times New Roman"/>
          <w:sz w:val="24"/>
          <w:szCs w:val="24"/>
        </w:rPr>
        <w:t>Cenni sulla ricerca di antibiotici nel latte (PAR-test).</w:t>
      </w:r>
    </w:p>
    <w:p w14:paraId="1BFFB0D9" w14:textId="77777777" w:rsidR="00DF58E8" w:rsidRPr="003D2AC3" w:rsidRDefault="00DF58E8" w:rsidP="00DF58E8">
      <w:pPr>
        <w:pStyle w:val="Paragrafoelenco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AC3">
        <w:rPr>
          <w:rFonts w:ascii="Times New Roman" w:hAnsi="Times New Roman"/>
          <w:sz w:val="24"/>
          <w:szCs w:val="24"/>
        </w:rPr>
        <w:t xml:space="preserve">Controllo microbiologico dello yogurt: ricerca di </w:t>
      </w:r>
      <w:proofErr w:type="spellStart"/>
      <w:r w:rsidRPr="003D2AC3">
        <w:rPr>
          <w:rFonts w:ascii="Times New Roman" w:hAnsi="Times New Roman"/>
          <w:sz w:val="24"/>
          <w:szCs w:val="24"/>
        </w:rPr>
        <w:t>Lactobacillus</w:t>
      </w:r>
      <w:proofErr w:type="spellEnd"/>
      <w:r w:rsidRPr="003D2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AC3">
        <w:rPr>
          <w:rFonts w:ascii="Times New Roman" w:hAnsi="Times New Roman"/>
          <w:sz w:val="24"/>
          <w:szCs w:val="24"/>
        </w:rPr>
        <w:t>bulgaricus</w:t>
      </w:r>
      <w:proofErr w:type="spellEnd"/>
      <w:r w:rsidRPr="003D2AC3">
        <w:rPr>
          <w:rFonts w:ascii="Times New Roman" w:hAnsi="Times New Roman"/>
          <w:sz w:val="24"/>
          <w:szCs w:val="24"/>
        </w:rPr>
        <w:t xml:space="preserve"> su terreno MRS agar e di </w:t>
      </w:r>
      <w:proofErr w:type="spellStart"/>
      <w:r w:rsidRPr="003D2AC3">
        <w:rPr>
          <w:rFonts w:ascii="Times New Roman" w:hAnsi="Times New Roman"/>
          <w:sz w:val="24"/>
          <w:szCs w:val="24"/>
        </w:rPr>
        <w:t>Streptococcus</w:t>
      </w:r>
      <w:proofErr w:type="spellEnd"/>
      <w:r w:rsidRPr="003D2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AC3">
        <w:rPr>
          <w:rFonts w:ascii="Times New Roman" w:hAnsi="Times New Roman"/>
          <w:sz w:val="24"/>
          <w:szCs w:val="24"/>
        </w:rPr>
        <w:t>termophilus</w:t>
      </w:r>
      <w:proofErr w:type="spellEnd"/>
      <w:r w:rsidRPr="003D2AC3">
        <w:rPr>
          <w:rFonts w:ascii="Times New Roman" w:hAnsi="Times New Roman"/>
          <w:sz w:val="24"/>
          <w:szCs w:val="24"/>
        </w:rPr>
        <w:t xml:space="preserve"> su terreno M17 agar.</w:t>
      </w:r>
    </w:p>
    <w:p w14:paraId="3B302802" w14:textId="77777777" w:rsidR="00DF58E8" w:rsidRPr="003D2AC3" w:rsidRDefault="00DF58E8" w:rsidP="00DF58E8">
      <w:pPr>
        <w:pStyle w:val="Paragrafoelenco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AC3">
        <w:rPr>
          <w:rFonts w:ascii="Times New Roman" w:hAnsi="Times New Roman"/>
          <w:sz w:val="24"/>
          <w:szCs w:val="24"/>
        </w:rPr>
        <w:t>Attività antimicrobica: antibiogramma con determinazione della MIC e della MBC.</w:t>
      </w:r>
    </w:p>
    <w:p w14:paraId="417BB0E3" w14:textId="77777777" w:rsidR="00DF58E8" w:rsidRPr="003D2AC3" w:rsidRDefault="00DF58E8" w:rsidP="00DF58E8">
      <w:pPr>
        <w:rPr>
          <w:rFonts w:ascii="Times New Roman" w:hAnsi="Times New Roman" w:cs="Times New Roman"/>
        </w:rPr>
      </w:pPr>
    </w:p>
    <w:p w14:paraId="413DDE57" w14:textId="77777777" w:rsidR="00DF58E8" w:rsidRPr="003D2AC3" w:rsidRDefault="00DF58E8" w:rsidP="00DF58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3D2AC3">
        <w:rPr>
          <w:rFonts w:ascii="Times New Roman" w:hAnsi="Times New Roman" w:cs="Times New Roman"/>
          <w:b/>
        </w:rPr>
        <w:t>Educazione civica</w:t>
      </w:r>
    </w:p>
    <w:p w14:paraId="7D877C54" w14:textId="77777777" w:rsidR="00DF58E8" w:rsidRPr="003D2AC3" w:rsidRDefault="00DF58E8" w:rsidP="00DF58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3D2AC3">
        <w:rPr>
          <w:rFonts w:ascii="Times New Roman" w:hAnsi="Times New Roman" w:cs="Times New Roman"/>
        </w:rPr>
        <w:t>Nell’ambito dell’educazione alla salute, la promozione di adeguati stili di vita rappresenta il mezzo più efficace di prevenzione tra i “determinanti della salute” per mettere in grado gli studenti di avere un maggior controllo sulla propria salut</w:t>
      </w:r>
      <w:bookmarkStart w:id="0" w:name="_GoBack"/>
      <w:bookmarkEnd w:id="0"/>
      <w:r w:rsidRPr="003D2AC3">
        <w:rPr>
          <w:rFonts w:ascii="Times New Roman" w:hAnsi="Times New Roman" w:cs="Times New Roman"/>
        </w:rPr>
        <w:t xml:space="preserve">e e di migliorarla. Nell’affrontare l’argomento </w:t>
      </w:r>
      <w:r w:rsidRPr="003D2AC3">
        <w:rPr>
          <w:rFonts w:ascii="Times New Roman" w:hAnsi="Times New Roman" w:cs="Times New Roman"/>
          <w:b/>
        </w:rPr>
        <w:t>vaccini</w:t>
      </w:r>
      <w:r w:rsidRPr="003D2AC3">
        <w:rPr>
          <w:rFonts w:ascii="Times New Roman" w:hAnsi="Times New Roman" w:cs="Times New Roman"/>
        </w:rPr>
        <w:t xml:space="preserve"> è stato messo in evidenza il fatto che le altre strategie preventive note e attuabili, ovvero l’uso della mascherina, il lavaggio delle mani, la distanza di sicurezza e il ricambio d’aria degli ambienti chiusi, sono in grado di ridurre il rischio di ammalarsi ma non di eliminarlo; pertanto ho sentito l’esigenza di attuare interventi volti a rinforzare il concetto dell’importanza delle misure di prevenzione di cui le vaccinazioni rappresentano l’aspetto primario. Nell’affrontare la </w:t>
      </w:r>
      <w:r w:rsidRPr="003D2AC3">
        <w:rPr>
          <w:rFonts w:ascii="Times New Roman" w:hAnsi="Times New Roman" w:cs="Times New Roman"/>
          <w:b/>
        </w:rPr>
        <w:t>microbiologia alimentare</w:t>
      </w:r>
      <w:r w:rsidRPr="003D2AC3">
        <w:rPr>
          <w:rFonts w:ascii="Times New Roman" w:hAnsi="Times New Roman" w:cs="Times New Roman"/>
        </w:rPr>
        <w:t>, con la produzione di bevande alcoliche, ho fornito agli studenti strumenti di riflessione per l’impostazione di corretti stili di vita e di educazione alla prevenzione e alla salute.</w:t>
      </w:r>
    </w:p>
    <w:p w14:paraId="51B9A2B8" w14:textId="77777777" w:rsidR="00DF58E8" w:rsidRPr="003D2AC3" w:rsidRDefault="00DF58E8" w:rsidP="00DF58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49BC86BE" w14:textId="77777777" w:rsidR="00DF58E8" w:rsidRPr="003D2AC3" w:rsidRDefault="00DF58E8" w:rsidP="00842A49">
      <w:pPr>
        <w:spacing w:line="360" w:lineRule="auto"/>
        <w:rPr>
          <w:rFonts w:ascii="Times New Roman" w:hAnsi="Times New Roman" w:cs="Times New Roman"/>
        </w:rPr>
      </w:pPr>
    </w:p>
    <w:sectPr w:rsidR="00DF58E8" w:rsidRPr="003D2AC3" w:rsidSect="002B68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75" w:right="1134" w:bottom="1160" w:left="1134" w:header="567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FD7E2" w14:textId="77777777" w:rsidR="00C50AD5" w:rsidRDefault="00C50AD5">
      <w:r>
        <w:separator/>
      </w:r>
    </w:p>
  </w:endnote>
  <w:endnote w:type="continuationSeparator" w:id="0">
    <w:p w14:paraId="67AAC204" w14:textId="77777777" w:rsidR="00C50AD5" w:rsidRDefault="00C5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altName w:val="Arial"/>
    <w:panose1 w:val="020B0604020202020204"/>
    <w:charset w:val="00"/>
    <w:family w:val="swiss"/>
    <w:pitch w:val="variable"/>
  </w:font>
  <w:font w:name="FreeSans">
    <w:altName w:val="Cambria"/>
    <w:panose1 w:val="020B0604020202020204"/>
    <w:charset w:val="00"/>
    <w:family w:val="swiss"/>
    <w:pitch w:val="default"/>
  </w:font>
  <w:font w:name="Liberation Sans">
    <w:altName w:val="Arial"/>
    <w:panose1 w:val="020B0604020202020204"/>
    <w:charset w:val="00"/>
    <w:family w:val="swiss"/>
    <w:pitch w:val="variable"/>
  </w:font>
  <w:font w:name="Droid Sans Fallback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 Medium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ekton Bold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erif">
    <w:altName w:val="Calibri"/>
    <w:panose1 w:val="020B0604020202020204"/>
    <w:charset w:val="01"/>
    <w:family w:val="roman"/>
    <w:pitch w:val="variable"/>
  </w:font>
  <w:font w:name="Liberation Sans Narrow">
    <w:altName w:val="Arial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AA69B2" w14:paraId="12E068EB" w14:textId="77777777">
      <w:tc>
        <w:tcPr>
          <w:tcW w:w="4818" w:type="dxa"/>
          <w:tcBorders>
            <w:top w:val="none" w:sz="1" w:space="0" w:color="000000"/>
          </w:tcBorders>
          <w:shd w:val="clear" w:color="auto" w:fill="auto"/>
        </w:tcPr>
        <w:p w14:paraId="4B85DEDD" w14:textId="77777777" w:rsidR="00AA69B2" w:rsidRDefault="00AA69B2">
          <w:pPr>
            <w:spacing w:line="360" w:lineRule="auto"/>
            <w:jc w:val="both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  <w:tc>
        <w:tcPr>
          <w:tcW w:w="4820" w:type="dxa"/>
          <w:tcBorders>
            <w:top w:val="none" w:sz="1" w:space="0" w:color="000000"/>
          </w:tcBorders>
          <w:shd w:val="clear" w:color="auto" w:fill="auto"/>
        </w:tcPr>
        <w:p w14:paraId="69C3AD68" w14:textId="77777777" w:rsidR="00AA69B2" w:rsidRDefault="00AA69B2">
          <w:pPr>
            <w:spacing w:line="360" w:lineRule="auto"/>
            <w:jc w:val="right"/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pagina </w:t>
          </w:r>
          <w:r w:rsidR="006A100C"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PAGE </w:instrText>
          </w:r>
          <w:r w:rsidR="006A100C"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077704">
            <w:rPr>
              <w:rFonts w:cs="Times New Roman"/>
              <w:i/>
              <w:iCs/>
              <w:noProof/>
              <w:sz w:val="18"/>
              <w:szCs w:val="18"/>
            </w:rPr>
            <w:t>6</w:t>
          </w:r>
          <w:r w:rsidR="006A100C">
            <w:rPr>
              <w:rFonts w:cs="Times New Roman"/>
              <w:i/>
              <w:iCs/>
              <w:sz w:val="18"/>
              <w:szCs w:val="18"/>
            </w:rPr>
            <w:fldChar w:fldCharType="end"/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 di </w:t>
          </w:r>
          <w:r w:rsidR="006A100C"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NUMPAGES </w:instrText>
          </w:r>
          <w:r w:rsidR="006A100C"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077704">
            <w:rPr>
              <w:rFonts w:cs="Times New Roman"/>
              <w:i/>
              <w:iCs/>
              <w:noProof/>
              <w:sz w:val="18"/>
              <w:szCs w:val="18"/>
            </w:rPr>
            <w:t>6</w:t>
          </w:r>
          <w:r w:rsidR="006A100C">
            <w:rPr>
              <w:rFonts w:cs="Times New Roman"/>
              <w:i/>
              <w:iCs/>
              <w:sz w:val="18"/>
              <w:szCs w:val="18"/>
            </w:rPr>
            <w:fldChar w:fldCharType="end"/>
          </w:r>
        </w:p>
      </w:tc>
    </w:tr>
  </w:tbl>
  <w:p w14:paraId="4625B5B2" w14:textId="77777777" w:rsidR="00AA69B2" w:rsidRDefault="00AA69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076"/>
      <w:gridCol w:w="8562"/>
    </w:tblGrid>
    <w:tr w:rsidR="00AA69B2" w14:paraId="4F271A79" w14:textId="77777777">
      <w:tc>
        <w:tcPr>
          <w:tcW w:w="1076" w:type="dxa"/>
          <w:shd w:val="clear" w:color="auto" w:fill="auto"/>
        </w:tcPr>
        <w:p w14:paraId="2EA1E5A2" w14:textId="77777777" w:rsidR="00AA69B2" w:rsidRDefault="00AA69B2">
          <w:pPr>
            <w:pStyle w:val="Contenutotabella"/>
            <w:rPr>
              <w:rFonts w:ascii="Arial" w:hAnsi="Arial"/>
              <w:sz w:val="18"/>
              <w:szCs w:val="18"/>
            </w:rPr>
          </w:pPr>
        </w:p>
      </w:tc>
      <w:tc>
        <w:tcPr>
          <w:tcW w:w="8562" w:type="dxa"/>
          <w:tcBorders>
            <w:top w:val="single" w:sz="8" w:space="0" w:color="3333FF"/>
          </w:tcBorders>
          <w:shd w:val="clear" w:color="auto" w:fill="auto"/>
        </w:tcPr>
        <w:p w14:paraId="13F34541" w14:textId="77777777" w:rsidR="00AA69B2" w:rsidRDefault="00AA69B2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codice ufficio </w:t>
          </w:r>
          <w:r>
            <w:rPr>
              <w:rFonts w:ascii="Arial" w:hAnsi="Arial"/>
              <w:b/>
              <w:bCs/>
              <w:sz w:val="18"/>
              <w:szCs w:val="18"/>
            </w:rPr>
            <w:t>UFWFGI</w:t>
          </w:r>
          <w:r>
            <w:rPr>
              <w:rFonts w:ascii="Arial" w:hAnsi="Arial"/>
              <w:sz w:val="18"/>
              <w:szCs w:val="18"/>
            </w:rPr>
            <w:t xml:space="preserve"> | C.F. </w:t>
          </w:r>
          <w:r>
            <w:rPr>
              <w:rFonts w:ascii="Arial" w:hAnsi="Arial"/>
              <w:b/>
              <w:bCs/>
              <w:sz w:val="18"/>
              <w:szCs w:val="18"/>
            </w:rPr>
            <w:t>80006470506</w:t>
          </w:r>
          <w:r>
            <w:rPr>
              <w:rFonts w:ascii="Arial" w:hAnsi="Arial"/>
              <w:sz w:val="18"/>
              <w:szCs w:val="18"/>
            </w:rPr>
            <w:t xml:space="preserve"> | C/C 12787560 | IBAN IT04B0630014000CC1250850005</w:t>
          </w:r>
        </w:p>
        <w:p w14:paraId="76B49A70" w14:textId="77777777" w:rsidR="00AA69B2" w:rsidRDefault="00AA69B2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centrale e segreteria: largo Marchesi 12, 56124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050570161</w:t>
          </w:r>
        </w:p>
        <w:p w14:paraId="0995B400" w14:textId="77777777" w:rsidR="00AA69B2" w:rsidRDefault="00AA69B2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associata: via Possenti 20, 56121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05020433</w:t>
          </w:r>
        </w:p>
      </w:tc>
    </w:tr>
  </w:tbl>
  <w:p w14:paraId="2A2F6FD2" w14:textId="77777777" w:rsidR="00AA69B2" w:rsidRDefault="00AA69B2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4E164" w14:textId="77777777" w:rsidR="00C50AD5" w:rsidRDefault="00C50AD5">
      <w:r>
        <w:separator/>
      </w:r>
    </w:p>
  </w:footnote>
  <w:footnote w:type="continuationSeparator" w:id="0">
    <w:p w14:paraId="10C1D1AB" w14:textId="77777777" w:rsidR="00C50AD5" w:rsidRDefault="00C5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AA69B2" w14:paraId="6F6F3FB0" w14:textId="77777777">
      <w:tc>
        <w:tcPr>
          <w:tcW w:w="4818" w:type="dxa"/>
          <w:tcBorders>
            <w:bottom w:val="none" w:sz="1" w:space="0" w:color="000000"/>
          </w:tcBorders>
          <w:shd w:val="clear" w:color="auto" w:fill="auto"/>
        </w:tcPr>
        <w:p w14:paraId="3FF7DE37" w14:textId="77777777" w:rsidR="00AA69B2" w:rsidRDefault="00AA69B2">
          <w:pPr>
            <w:spacing w:line="360" w:lineRule="auto"/>
            <w:jc w:val="both"/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>Istituto di Istruzione Superiore “E. Santoni” di Pisa</w:t>
          </w:r>
        </w:p>
      </w:tc>
      <w:tc>
        <w:tcPr>
          <w:tcW w:w="4820" w:type="dxa"/>
          <w:tcBorders>
            <w:bottom w:val="none" w:sz="1" w:space="0" w:color="000000"/>
          </w:tcBorders>
          <w:shd w:val="clear" w:color="auto" w:fill="auto"/>
        </w:tcPr>
        <w:p w14:paraId="2314C8FC" w14:textId="77777777" w:rsidR="00AA69B2" w:rsidRDefault="00AA69B2">
          <w:pPr>
            <w:spacing w:line="360" w:lineRule="auto"/>
            <w:jc w:val="right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</w:tr>
  </w:tbl>
  <w:p w14:paraId="19EB4278" w14:textId="77777777" w:rsidR="00AA69B2" w:rsidRDefault="00AA69B2">
    <w:pPr>
      <w:spacing w:line="360" w:lineRule="auto"/>
      <w:jc w:val="both"/>
      <w:rPr>
        <w:rFonts w:ascii="Arial" w:hAnsi="Arial" w:cs="Times New Roman"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015"/>
      <w:gridCol w:w="2100"/>
      <w:gridCol w:w="1535"/>
      <w:gridCol w:w="1639"/>
      <w:gridCol w:w="230"/>
      <w:gridCol w:w="3116"/>
    </w:tblGrid>
    <w:tr w:rsidR="00AA69B2" w14:paraId="0F0C7B4A" w14:textId="77777777">
      <w:trPr>
        <w:trHeight w:val="819"/>
      </w:trPr>
      <w:tc>
        <w:tcPr>
          <w:tcW w:w="4650" w:type="dxa"/>
          <w:gridSpan w:val="3"/>
          <w:shd w:val="clear" w:color="auto" w:fill="auto"/>
        </w:tcPr>
        <w:p w14:paraId="49D2E619" w14:textId="77777777" w:rsidR="00AA69B2" w:rsidRDefault="00254D03">
          <w:pPr>
            <w:pStyle w:val="Contenutotabella"/>
            <w:rPr>
              <w:rFonts w:ascii="Liberation Sans Narrow" w:hAnsi="Liberation Sans Narrow"/>
              <w:sz w:val="18"/>
              <w:szCs w:val="18"/>
            </w:rPr>
          </w:pPr>
          <w:r>
            <w:rPr>
              <w:rFonts w:ascii="FreeSerif" w:hAnsi="FreeSerif"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 wp14:anchorId="1F123610" wp14:editId="18B0BD36">
                <wp:extent cx="2876550" cy="10096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9" w:type="dxa"/>
          <w:gridSpan w:val="2"/>
          <w:shd w:val="clear" w:color="auto" w:fill="auto"/>
        </w:tcPr>
        <w:p w14:paraId="3AD2298B" w14:textId="77777777" w:rsidR="00AA69B2" w:rsidRDefault="00AA69B2">
          <w:pPr>
            <w:pStyle w:val="Contenutotabella"/>
            <w:jc w:val="center"/>
            <w:rPr>
              <w:rFonts w:ascii="Liberation Sans Narrow" w:hAnsi="Liberation Sans Narrow"/>
              <w:sz w:val="18"/>
              <w:szCs w:val="18"/>
            </w:rPr>
          </w:pPr>
        </w:p>
      </w:tc>
      <w:tc>
        <w:tcPr>
          <w:tcW w:w="3116" w:type="dxa"/>
          <w:shd w:val="clear" w:color="auto" w:fill="auto"/>
        </w:tcPr>
        <w:p w14:paraId="2B9098E2" w14:textId="77777777" w:rsidR="00AA69B2" w:rsidRDefault="00254D03">
          <w:pPr>
            <w:pStyle w:val="Contenutotabella"/>
            <w:jc w:val="right"/>
            <w:rPr>
              <w:rFonts w:ascii="FreeSerif" w:hAnsi="FreeSerif"/>
              <w:smallCaps/>
              <w:color w:val="666666"/>
              <w:sz w:val="18"/>
              <w:szCs w:val="18"/>
            </w:rPr>
          </w:pPr>
          <w:r>
            <w:rPr>
              <w:rFonts w:ascii="FreeSerif" w:hAnsi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 wp14:anchorId="4F579057" wp14:editId="6D493DA2">
                <wp:extent cx="542925" cy="5810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545D258" w14:textId="77777777" w:rsidR="002D0467" w:rsidRPr="002D0467" w:rsidRDefault="002D0467">
          <w:pPr>
            <w:pStyle w:val="Contenutotabella"/>
            <w:jc w:val="right"/>
            <w:rPr>
              <w:rFonts w:ascii="Arial" w:hAnsi="Arial" w:cs="Arial"/>
              <w:sz w:val="10"/>
              <w:szCs w:val="16"/>
            </w:rPr>
          </w:pPr>
        </w:p>
        <w:p w14:paraId="42A3554E" w14:textId="77777777" w:rsidR="00AA69B2" w:rsidRDefault="00254D03">
          <w:pPr>
            <w:pStyle w:val="Contenutotabella"/>
            <w:jc w:val="right"/>
            <w:rPr>
              <w:rFonts w:ascii="Liberation Sans Narrow" w:hAnsi="Liberation Sans Narrow"/>
              <w:sz w:val="16"/>
              <w:szCs w:val="16"/>
            </w:rPr>
          </w:pPr>
          <w:r>
            <w:rPr>
              <w:rFonts w:ascii="FreeSerif" w:hAnsi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 wp14:anchorId="2DCE5C80" wp14:editId="60BF5CA9">
                <wp:extent cx="1514475" cy="361950"/>
                <wp:effectExtent l="1905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69B2" w14:paraId="2DCBC9C6" w14:textId="77777777">
      <w:tc>
        <w:tcPr>
          <w:tcW w:w="1015" w:type="dxa"/>
          <w:shd w:val="clear" w:color="auto" w:fill="auto"/>
        </w:tcPr>
        <w:p w14:paraId="6CE27336" w14:textId="77777777" w:rsidR="00AA69B2" w:rsidRDefault="00AA69B2">
          <w:pPr>
            <w:pStyle w:val="Contenutotabella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8620" w:type="dxa"/>
          <w:gridSpan w:val="5"/>
          <w:shd w:val="clear" w:color="auto" w:fill="auto"/>
        </w:tcPr>
        <w:p w14:paraId="466ADAB3" w14:textId="77777777" w:rsidR="00AA69B2" w:rsidRDefault="00AA69B2">
          <w:pPr>
            <w:pStyle w:val="Contenutotabella"/>
          </w:pPr>
          <w:r>
            <w:rPr>
              <w:rFonts w:ascii="Arial" w:hAnsi="Arial"/>
              <w:i/>
              <w:iCs/>
              <w:color w:val="666666"/>
              <w:spacing w:val="-4"/>
              <w:sz w:val="16"/>
              <w:szCs w:val="16"/>
            </w:rPr>
            <w:t>agraria agroalimentare agroindustria | chimica, materiali e biotecnologie | costruzioni, ambiente e territorio | servizi socio-sanitari</w:t>
          </w:r>
        </w:p>
        <w:p w14:paraId="0C54D714" w14:textId="77777777" w:rsidR="00AA69B2" w:rsidRDefault="00AA69B2">
          <w:pPr>
            <w:pStyle w:val="Contenutotabella"/>
          </w:pPr>
          <w:r>
            <w:rPr>
              <w:rFonts w:ascii="Arial" w:hAnsi="Arial"/>
              <w:i/>
              <w:iCs/>
              <w:color w:val="666666"/>
              <w:spacing w:val="-4"/>
              <w:sz w:val="16"/>
              <w:szCs w:val="16"/>
            </w:rPr>
            <w:t>corso operatore del benessere | agenzia formativa Regione Toscana PI0626 – ISO9001</w:t>
          </w:r>
        </w:p>
      </w:tc>
    </w:tr>
    <w:tr w:rsidR="00AA69B2" w14:paraId="06191BDE" w14:textId="77777777">
      <w:tc>
        <w:tcPr>
          <w:tcW w:w="1015" w:type="dxa"/>
          <w:shd w:val="clear" w:color="auto" w:fill="auto"/>
        </w:tcPr>
        <w:p w14:paraId="7E086A8C" w14:textId="77777777" w:rsidR="00AA69B2" w:rsidRDefault="00AA69B2">
          <w:pPr>
            <w:pStyle w:val="Contenutotabella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2100" w:type="dxa"/>
          <w:tcBorders>
            <w:bottom w:val="single" w:sz="8" w:space="0" w:color="3333FF"/>
          </w:tcBorders>
          <w:shd w:val="clear" w:color="auto" w:fill="auto"/>
        </w:tcPr>
        <w:p w14:paraId="23EC70DA" w14:textId="77777777" w:rsidR="00AA69B2" w:rsidRPr="00AA69B2" w:rsidRDefault="00AA69B2">
          <w:pPr>
            <w:pStyle w:val="Contenutotabella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www.e-santoni.gov.it</w:t>
          </w:r>
        </w:p>
      </w:tc>
      <w:tc>
        <w:tcPr>
          <w:tcW w:w="3174" w:type="dxa"/>
          <w:gridSpan w:val="2"/>
          <w:tcBorders>
            <w:bottom w:val="single" w:sz="8" w:space="0" w:color="3333FF"/>
          </w:tcBorders>
          <w:shd w:val="clear" w:color="auto" w:fill="auto"/>
        </w:tcPr>
        <w:p w14:paraId="40B21591" w14:textId="77777777" w:rsidR="00AA69B2" w:rsidRPr="00AA69B2" w:rsidRDefault="00AA69B2">
          <w:pPr>
            <w:pStyle w:val="Contenutotabella"/>
            <w:jc w:val="center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sz w:val="20"/>
              <w:szCs w:val="20"/>
            </w:rPr>
            <w:t xml:space="preserve">e-mail: </w:t>
          </w: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piis003007@istruzione.it</w:t>
          </w:r>
        </w:p>
      </w:tc>
      <w:tc>
        <w:tcPr>
          <w:tcW w:w="3346" w:type="dxa"/>
          <w:gridSpan w:val="2"/>
          <w:tcBorders>
            <w:bottom w:val="single" w:sz="8" w:space="0" w:color="3333FF"/>
          </w:tcBorders>
          <w:shd w:val="clear" w:color="auto" w:fill="auto"/>
        </w:tcPr>
        <w:p w14:paraId="0AF22243" w14:textId="77777777" w:rsidR="00AA69B2" w:rsidRPr="00AA69B2" w:rsidRDefault="00AA69B2">
          <w:pPr>
            <w:pStyle w:val="Contenutotabella"/>
            <w:jc w:val="right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sz w:val="20"/>
              <w:szCs w:val="20"/>
            </w:rPr>
            <w:t xml:space="preserve">PEC: </w:t>
          </w: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piis003007@pec.istruzione.it</w:t>
          </w:r>
        </w:p>
      </w:tc>
    </w:tr>
  </w:tbl>
  <w:p w14:paraId="0C4EB79E" w14:textId="77777777" w:rsidR="00AA69B2" w:rsidRDefault="00AA69B2">
    <w:pPr>
      <w:rPr>
        <w:sz w:val="16"/>
        <w:szCs w:val="16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/>
        <w:i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1451277A"/>
    <w:multiLevelType w:val="hybridMultilevel"/>
    <w:tmpl w:val="D6203D68"/>
    <w:lvl w:ilvl="0" w:tplc="FF04D63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4626E"/>
    <w:multiLevelType w:val="hybridMultilevel"/>
    <w:tmpl w:val="541E65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10126"/>
    <w:multiLevelType w:val="multilevel"/>
    <w:tmpl w:val="77546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9112138"/>
    <w:multiLevelType w:val="hybridMultilevel"/>
    <w:tmpl w:val="F0E087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B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A6A11"/>
    <w:multiLevelType w:val="multilevel"/>
    <w:tmpl w:val="C27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3D0621"/>
    <w:multiLevelType w:val="hybridMultilevel"/>
    <w:tmpl w:val="BB7ACBD0"/>
    <w:lvl w:ilvl="0" w:tplc="FF04D63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B1C42"/>
    <w:multiLevelType w:val="hybridMultilevel"/>
    <w:tmpl w:val="5D18B4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F2B6E"/>
    <w:multiLevelType w:val="hybridMultilevel"/>
    <w:tmpl w:val="7940173C"/>
    <w:lvl w:ilvl="0" w:tplc="FF04D63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93B13"/>
    <w:multiLevelType w:val="hybridMultilevel"/>
    <w:tmpl w:val="5CDA7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663B7"/>
    <w:multiLevelType w:val="hybridMultilevel"/>
    <w:tmpl w:val="670CC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E6EBF"/>
    <w:multiLevelType w:val="hybridMultilevel"/>
    <w:tmpl w:val="87985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52A14"/>
    <w:multiLevelType w:val="hybridMultilevel"/>
    <w:tmpl w:val="0840DC0C"/>
    <w:lvl w:ilvl="0" w:tplc="FF04D638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D37249"/>
    <w:multiLevelType w:val="hybridMultilevel"/>
    <w:tmpl w:val="4DA41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D0A57"/>
    <w:multiLevelType w:val="hybridMultilevel"/>
    <w:tmpl w:val="DF8CA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006F3"/>
    <w:multiLevelType w:val="hybridMultilevel"/>
    <w:tmpl w:val="6FFA3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C0B4D"/>
    <w:multiLevelType w:val="hybridMultilevel"/>
    <w:tmpl w:val="9AA65C0E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F07454"/>
    <w:multiLevelType w:val="hybridMultilevel"/>
    <w:tmpl w:val="1A94EDE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1D3976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Times New Roman" w:hAnsi="Noto Sans Symbols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7EAC6597"/>
    <w:multiLevelType w:val="hybridMultilevel"/>
    <w:tmpl w:val="341226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1"/>
  </w:num>
  <w:num w:numId="6">
    <w:abstractNumId w:val="12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6"/>
  </w:num>
  <w:num w:numId="12">
    <w:abstractNumId w:val="17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13"/>
  </w:num>
  <w:num w:numId="18">
    <w:abstractNumId w:val="9"/>
  </w:num>
  <w:num w:numId="19">
    <w:abstractNumId w:val="14"/>
  </w:num>
  <w:num w:numId="20">
    <w:abstractNumId w:val="19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67"/>
    <w:rsid w:val="00063D15"/>
    <w:rsid w:val="00077704"/>
    <w:rsid w:val="000C1F34"/>
    <w:rsid w:val="000D0E8D"/>
    <w:rsid w:val="00100FF4"/>
    <w:rsid w:val="00124C1D"/>
    <w:rsid w:val="0012582B"/>
    <w:rsid w:val="00130807"/>
    <w:rsid w:val="001D4FF3"/>
    <w:rsid w:val="0023774F"/>
    <w:rsid w:val="00254D03"/>
    <w:rsid w:val="00267CAC"/>
    <w:rsid w:val="0028248A"/>
    <w:rsid w:val="00292AEA"/>
    <w:rsid w:val="002B68EF"/>
    <w:rsid w:val="002D0467"/>
    <w:rsid w:val="002D214E"/>
    <w:rsid w:val="00325808"/>
    <w:rsid w:val="00394F8B"/>
    <w:rsid w:val="003D2707"/>
    <w:rsid w:val="003D2AC3"/>
    <w:rsid w:val="0042498F"/>
    <w:rsid w:val="004420D9"/>
    <w:rsid w:val="004776F2"/>
    <w:rsid w:val="00492ED0"/>
    <w:rsid w:val="004A25B7"/>
    <w:rsid w:val="004C02A9"/>
    <w:rsid w:val="004D7702"/>
    <w:rsid w:val="00500120"/>
    <w:rsid w:val="0050213D"/>
    <w:rsid w:val="00503041"/>
    <w:rsid w:val="005405D6"/>
    <w:rsid w:val="0058315F"/>
    <w:rsid w:val="00593E0A"/>
    <w:rsid w:val="005A0483"/>
    <w:rsid w:val="00614E0C"/>
    <w:rsid w:val="006A100C"/>
    <w:rsid w:val="006A19D4"/>
    <w:rsid w:val="006A7F6E"/>
    <w:rsid w:val="006E6F29"/>
    <w:rsid w:val="00730BFD"/>
    <w:rsid w:val="0076612D"/>
    <w:rsid w:val="00816F2C"/>
    <w:rsid w:val="00842A49"/>
    <w:rsid w:val="0086632C"/>
    <w:rsid w:val="00886079"/>
    <w:rsid w:val="008A0F30"/>
    <w:rsid w:val="008B699A"/>
    <w:rsid w:val="008D1C6E"/>
    <w:rsid w:val="008D7A61"/>
    <w:rsid w:val="009016EF"/>
    <w:rsid w:val="009201E4"/>
    <w:rsid w:val="009310B1"/>
    <w:rsid w:val="00987D01"/>
    <w:rsid w:val="009C15CC"/>
    <w:rsid w:val="00A91429"/>
    <w:rsid w:val="00A922D2"/>
    <w:rsid w:val="00AA69B2"/>
    <w:rsid w:val="00AD35DA"/>
    <w:rsid w:val="00B65249"/>
    <w:rsid w:val="00BB44D7"/>
    <w:rsid w:val="00C50AD5"/>
    <w:rsid w:val="00C63CEF"/>
    <w:rsid w:val="00CA7F90"/>
    <w:rsid w:val="00CF2825"/>
    <w:rsid w:val="00D17F14"/>
    <w:rsid w:val="00D33F8D"/>
    <w:rsid w:val="00D50F00"/>
    <w:rsid w:val="00D728DB"/>
    <w:rsid w:val="00D92EA3"/>
    <w:rsid w:val="00DB0580"/>
    <w:rsid w:val="00DF58E8"/>
    <w:rsid w:val="00E220B9"/>
    <w:rsid w:val="00E420B8"/>
    <w:rsid w:val="00E432E2"/>
    <w:rsid w:val="00E649A1"/>
    <w:rsid w:val="00E669BA"/>
    <w:rsid w:val="00E8030B"/>
    <w:rsid w:val="00EC2D78"/>
    <w:rsid w:val="00ED5AEA"/>
    <w:rsid w:val="00EE5F86"/>
    <w:rsid w:val="00F104A1"/>
    <w:rsid w:val="00F14C57"/>
    <w:rsid w:val="00F247B4"/>
    <w:rsid w:val="00F30045"/>
    <w:rsid w:val="00FA5058"/>
    <w:rsid w:val="00FD51AF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47721F"/>
  <w15:docId w15:val="{4E21472B-8718-44D3-9054-0D3D2D05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68EF"/>
    <w:pPr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Titolo1">
    <w:name w:val="heading 1"/>
    <w:basedOn w:val="Titolo2"/>
    <w:next w:val="Corpotesto1"/>
    <w:qFormat/>
    <w:rsid w:val="002B68EF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0">
    <w:name w:val="heading 2"/>
    <w:basedOn w:val="Titolo2"/>
    <w:next w:val="Corpotesto1"/>
    <w:qFormat/>
    <w:rsid w:val="002B68EF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2"/>
    <w:next w:val="Corpotesto1"/>
    <w:qFormat/>
    <w:rsid w:val="002B68EF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770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B68EF"/>
    <w:rPr>
      <w:color w:val="000080"/>
      <w:u w:val="single"/>
    </w:rPr>
  </w:style>
  <w:style w:type="character" w:customStyle="1" w:styleId="Carpredefinitoparagrafo1">
    <w:name w:val="Car. predefinito paragrafo1"/>
    <w:rsid w:val="002B68EF"/>
  </w:style>
  <w:style w:type="character" w:styleId="Enfasigrassetto">
    <w:name w:val="Strong"/>
    <w:qFormat/>
    <w:rsid w:val="002B68EF"/>
    <w:rPr>
      <w:b/>
      <w:bCs/>
    </w:rPr>
  </w:style>
  <w:style w:type="paragraph" w:customStyle="1" w:styleId="Titolo2">
    <w:name w:val="Titolo2"/>
    <w:basedOn w:val="Normale"/>
    <w:next w:val="Corpotesto1"/>
    <w:rsid w:val="002B68EF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rpotesto1">
    <w:name w:val="Corpo testo1"/>
    <w:basedOn w:val="Normale"/>
    <w:rsid w:val="002B68EF"/>
    <w:pPr>
      <w:spacing w:after="140" w:line="288" w:lineRule="auto"/>
    </w:pPr>
  </w:style>
  <w:style w:type="paragraph" w:styleId="Elenco">
    <w:name w:val="List"/>
    <w:basedOn w:val="Corpotesto1"/>
    <w:rsid w:val="002B68EF"/>
  </w:style>
  <w:style w:type="paragraph" w:styleId="Didascalia">
    <w:name w:val="caption"/>
    <w:basedOn w:val="Normale"/>
    <w:qFormat/>
    <w:rsid w:val="002B68E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B68EF"/>
    <w:pPr>
      <w:suppressLineNumbers/>
    </w:pPr>
  </w:style>
  <w:style w:type="paragraph" w:customStyle="1" w:styleId="Contenutotabella">
    <w:name w:val="Contenuto tabella"/>
    <w:basedOn w:val="Normale"/>
    <w:qFormat/>
    <w:rsid w:val="002B68EF"/>
    <w:pPr>
      <w:suppressLineNumbers/>
    </w:pPr>
  </w:style>
  <w:style w:type="paragraph" w:styleId="Pidipagina">
    <w:name w:val="footer"/>
    <w:basedOn w:val="Normale"/>
    <w:rsid w:val="002B68EF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B68EF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2B68EF"/>
    <w:pPr>
      <w:jc w:val="center"/>
    </w:pPr>
    <w:rPr>
      <w:b/>
      <w:bCs/>
    </w:rPr>
  </w:style>
  <w:style w:type="paragraph" w:customStyle="1" w:styleId="Normale1">
    <w:name w:val="Normale1"/>
    <w:rsid w:val="002B68EF"/>
    <w:pPr>
      <w:suppressAutoHyphens/>
      <w:spacing w:line="100" w:lineRule="atLeast"/>
    </w:pPr>
    <w:rPr>
      <w:rFonts w:ascii="Bodoni" w:eastAsia="Cambria" w:hAnsi="Bodoni"/>
      <w:kern w:val="1"/>
      <w:sz w:val="18"/>
      <w:szCs w:val="24"/>
      <w:lang w:eastAsia="ar-SA"/>
    </w:rPr>
  </w:style>
  <w:style w:type="paragraph" w:customStyle="1" w:styleId="Testocitato">
    <w:name w:val="Testo citato"/>
    <w:basedOn w:val="Normale"/>
    <w:rsid w:val="002B68EF"/>
    <w:pPr>
      <w:spacing w:after="283"/>
      <w:ind w:left="567" w:right="567"/>
    </w:pPr>
  </w:style>
  <w:style w:type="paragraph" w:styleId="Titolo">
    <w:name w:val="Title"/>
    <w:basedOn w:val="Titolo2"/>
    <w:next w:val="Corpotesto1"/>
    <w:qFormat/>
    <w:rsid w:val="002B68EF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2"/>
    <w:next w:val="Corpotesto1"/>
    <w:qFormat/>
    <w:rsid w:val="002B68EF"/>
    <w:pPr>
      <w:spacing w:before="60"/>
      <w:jc w:val="center"/>
    </w:pPr>
    <w:rPr>
      <w:sz w:val="36"/>
      <w:szCs w:val="36"/>
    </w:rPr>
  </w:style>
  <w:style w:type="paragraph" w:customStyle="1" w:styleId="Titolo10">
    <w:name w:val="Titolo1"/>
    <w:basedOn w:val="Normale"/>
    <w:next w:val="Corpotesto1"/>
    <w:rsid w:val="002B68E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ineaorizzontale">
    <w:name w:val="Linea orizzontale"/>
    <w:basedOn w:val="Normale"/>
    <w:next w:val="Corpotesto1"/>
    <w:rsid w:val="002B68EF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table" w:styleId="Grigliatabella">
    <w:name w:val="Table Grid"/>
    <w:basedOn w:val="Tabellanormale"/>
    <w:uiPriority w:val="59"/>
    <w:rsid w:val="00F3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98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98F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4A25B7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770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zh-CN" w:bidi="hi-IN"/>
    </w:rPr>
  </w:style>
  <w:style w:type="paragraph" w:styleId="Corpotesto">
    <w:name w:val="Body Text"/>
    <w:basedOn w:val="Normale"/>
    <w:link w:val="CorpotestoCarattere"/>
    <w:rsid w:val="004D7702"/>
    <w:pPr>
      <w:spacing w:after="120"/>
    </w:pPr>
    <w:rPr>
      <w:rFonts w:ascii="Times New Roman" w:eastAsia="Times New Roman" w:hAnsi="Times New Roman" w:cs="Calibri"/>
      <w:kern w:val="0"/>
      <w:sz w:val="26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4D7702"/>
    <w:rPr>
      <w:rFonts w:cs="Calibri"/>
      <w:sz w:val="26"/>
      <w:lang w:eastAsia="ar-SA"/>
    </w:rPr>
  </w:style>
  <w:style w:type="paragraph" w:styleId="Testonotaapidipagina">
    <w:name w:val="footnote text"/>
    <w:basedOn w:val="Normale"/>
    <w:link w:val="TestonotaapidipaginaCarattere"/>
    <w:rsid w:val="004D7702"/>
    <w:rPr>
      <w:rFonts w:ascii="Times New Roman" w:eastAsia="Times New Roman" w:hAnsi="Times New Roman" w:cs="Calibri"/>
      <w:kern w:val="0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D7702"/>
    <w:rPr>
      <w:rFonts w:cs="Calibri"/>
      <w:lang w:eastAsia="ar-SA"/>
    </w:rPr>
  </w:style>
  <w:style w:type="paragraph" w:customStyle="1" w:styleId="Intestazione1">
    <w:name w:val="Intestazione1"/>
    <w:basedOn w:val="Normale"/>
    <w:next w:val="Corpotesto"/>
    <w:rsid w:val="004D7702"/>
    <w:pPr>
      <w:tabs>
        <w:tab w:val="center" w:pos="4819"/>
        <w:tab w:val="right" w:pos="9638"/>
      </w:tabs>
    </w:pPr>
    <w:rPr>
      <w:rFonts w:ascii="Times New Roman" w:eastAsia="Times New Roman" w:hAnsi="Times New Roman" w:cs="Calibri"/>
      <w:kern w:val="0"/>
      <w:sz w:val="26"/>
      <w:szCs w:val="20"/>
      <w:lang w:eastAsia="ar-SA" w:bidi="ar-SA"/>
    </w:rPr>
  </w:style>
  <w:style w:type="paragraph" w:styleId="Paragrafoelenco">
    <w:name w:val="List Paragraph"/>
    <w:basedOn w:val="Normale"/>
    <w:uiPriority w:val="34"/>
    <w:qFormat/>
    <w:rsid w:val="004D7702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character" w:styleId="Rimandonotaapidipagina">
    <w:name w:val="footnote reference"/>
    <w:basedOn w:val="Carpredefinitoparagrafo"/>
    <w:semiHidden/>
    <w:rsid w:val="00FA5058"/>
    <w:rPr>
      <w:vertAlign w:val="superscript"/>
    </w:rPr>
  </w:style>
  <w:style w:type="character" w:customStyle="1" w:styleId="ParagrafiNumero">
    <w:name w:val="Paragrafi_Numero"/>
    <w:rsid w:val="00730BFD"/>
    <w:rPr>
      <w:rFonts w:ascii="Formata Medium" w:hAnsi="Formata Medium" w:cs="Formata Medium"/>
      <w:sz w:val="19"/>
      <w:szCs w:val="19"/>
      <w:lang w:val="it-IT" w:eastAsia="x-none"/>
    </w:rPr>
  </w:style>
  <w:style w:type="character" w:customStyle="1" w:styleId="ParagrafiTitolo">
    <w:name w:val="Paragrafi_Titolo"/>
    <w:rsid w:val="00730BFD"/>
    <w:rPr>
      <w:rFonts w:ascii="Tekton Bold" w:hAnsi="Tekton Bold" w:cs="Tekton Bold"/>
      <w:lang w:val="it-IT" w:eastAsia="x-none"/>
    </w:rPr>
  </w:style>
  <w:style w:type="character" w:customStyle="1" w:styleId="NumeriniLetterine">
    <w:name w:val="Numerini/Letterine"/>
    <w:rsid w:val="00730BFD"/>
    <w:rPr>
      <w:rFonts w:ascii="Formata Medium" w:hAnsi="Formata Medium" w:cs="Formata Medium"/>
      <w:sz w:val="18"/>
      <w:szCs w:val="18"/>
      <w:lang w:val="it-IT" w:eastAsia="x-none"/>
    </w:rPr>
  </w:style>
  <w:style w:type="paragraph" w:customStyle="1" w:styleId="CapitoloTitolo">
    <w:name w:val="Capitolo_Titolo"/>
    <w:rsid w:val="00730BFD"/>
    <w:pPr>
      <w:spacing w:line="220" w:lineRule="exact"/>
      <w:ind w:left="56"/>
      <w:jc w:val="both"/>
    </w:pPr>
    <w:rPr>
      <w:rFonts w:ascii="Formata Medium" w:hAnsi="Formata Medium" w:cs="Formata Medium"/>
      <w:color w:val="FFFFFF"/>
      <w:sz w:val="28"/>
      <w:szCs w:val="28"/>
    </w:rPr>
  </w:style>
  <w:style w:type="paragraph" w:customStyle="1" w:styleId="Standard">
    <w:name w:val="Standard"/>
    <w:rsid w:val="009C15CC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CF282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4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8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Mario Pilo</cp:lastModifiedBy>
  <cp:revision>33</cp:revision>
  <cp:lastPrinted>2018-11-25T17:51:00Z</cp:lastPrinted>
  <dcterms:created xsi:type="dcterms:W3CDTF">2018-11-25T16:08:00Z</dcterms:created>
  <dcterms:modified xsi:type="dcterms:W3CDTF">2022-06-29T13:25:00Z</dcterms:modified>
</cp:coreProperties>
</file>